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27AE" w14:textId="77777777" w:rsidR="00CB17CA" w:rsidRDefault="00CB17CA">
      <w:pPr>
        <w:pStyle w:val="BodyText"/>
        <w:rPr>
          <w:rFonts w:ascii="Times New Roman"/>
          <w:sz w:val="20"/>
        </w:rPr>
      </w:pPr>
    </w:p>
    <w:p w14:paraId="7D3C27AF" w14:textId="77777777" w:rsidR="00CB17CA" w:rsidRDefault="00CB17CA">
      <w:pPr>
        <w:pStyle w:val="BodyText"/>
        <w:rPr>
          <w:rFonts w:ascii="Times New Roman"/>
          <w:sz w:val="20"/>
        </w:rPr>
      </w:pPr>
    </w:p>
    <w:p w14:paraId="7D3C27B0" w14:textId="77777777" w:rsidR="00CB17CA" w:rsidRDefault="00CB17CA">
      <w:pPr>
        <w:pStyle w:val="BodyText"/>
        <w:spacing w:before="138"/>
        <w:rPr>
          <w:rFonts w:ascii="Times New Roman"/>
          <w:sz w:val="20"/>
        </w:rPr>
      </w:pPr>
    </w:p>
    <w:p w14:paraId="7D3C27B1" w14:textId="77777777" w:rsidR="00CB17CA" w:rsidRDefault="005F15E7">
      <w:pPr>
        <w:ind w:left="385"/>
        <w:rPr>
          <w:rFonts w:ascii="Times New Roman"/>
          <w:sz w:val="20"/>
        </w:rPr>
      </w:pPr>
      <w:r>
        <w:rPr>
          <w:rFonts w:ascii="Times New Roman"/>
          <w:noProof/>
          <w:sz w:val="20"/>
          <w:lang w:val="fr-CA"/>
        </w:rPr>
        <w:drawing>
          <wp:inline distT="0" distB="0" distL="0" distR="0" wp14:anchorId="7D3C286C" wp14:editId="5D619D85">
            <wp:extent cx="1285875" cy="10096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6803" cy="1010379"/>
                    </a:xfrm>
                    <a:prstGeom prst="rect">
                      <a:avLst/>
                    </a:prstGeom>
                  </pic:spPr>
                </pic:pic>
              </a:graphicData>
            </a:graphic>
          </wp:inline>
        </w:drawing>
      </w:r>
    </w:p>
    <w:p w14:paraId="7D3C27B4" w14:textId="77777777" w:rsidR="00CB17CA" w:rsidRPr="00FE67F6" w:rsidRDefault="00CB17CA">
      <w:pPr>
        <w:pStyle w:val="BodyText"/>
        <w:rPr>
          <w:sz w:val="19"/>
          <w:lang w:val="fr-CA"/>
        </w:rPr>
      </w:pPr>
    </w:p>
    <w:p w14:paraId="7D3C27B5" w14:textId="77777777" w:rsidR="00CB17CA" w:rsidRPr="00FE67F6" w:rsidRDefault="00CB17CA">
      <w:pPr>
        <w:pStyle w:val="BodyText"/>
        <w:rPr>
          <w:sz w:val="19"/>
          <w:lang w:val="fr-CA"/>
        </w:rPr>
      </w:pPr>
    </w:p>
    <w:p w14:paraId="7D3C27B6" w14:textId="77777777" w:rsidR="00CB17CA" w:rsidRPr="00FE67F6" w:rsidRDefault="00CB17CA">
      <w:pPr>
        <w:pStyle w:val="BodyText"/>
        <w:rPr>
          <w:sz w:val="19"/>
          <w:lang w:val="fr-CA"/>
        </w:rPr>
      </w:pPr>
    </w:p>
    <w:p w14:paraId="7D3C27B7" w14:textId="77777777" w:rsidR="00CB17CA" w:rsidRPr="00FE67F6" w:rsidRDefault="00CB17CA">
      <w:pPr>
        <w:pStyle w:val="BodyText"/>
        <w:rPr>
          <w:sz w:val="19"/>
          <w:lang w:val="fr-CA"/>
        </w:rPr>
      </w:pPr>
    </w:p>
    <w:p w14:paraId="7D3C27B8" w14:textId="77777777" w:rsidR="00CB17CA" w:rsidRPr="00FE67F6" w:rsidRDefault="00CB17CA">
      <w:pPr>
        <w:pStyle w:val="BodyText"/>
        <w:rPr>
          <w:sz w:val="19"/>
          <w:lang w:val="fr-CA"/>
        </w:rPr>
      </w:pPr>
    </w:p>
    <w:p w14:paraId="7D3C27B9" w14:textId="77777777" w:rsidR="00CB17CA" w:rsidRPr="00FE67F6" w:rsidRDefault="00CB17CA">
      <w:pPr>
        <w:pStyle w:val="BodyText"/>
        <w:rPr>
          <w:sz w:val="19"/>
          <w:lang w:val="fr-CA"/>
        </w:rPr>
      </w:pPr>
    </w:p>
    <w:p w14:paraId="7D3C27BA" w14:textId="77777777" w:rsidR="00CB17CA" w:rsidRPr="00FE67F6" w:rsidRDefault="00CB17CA">
      <w:pPr>
        <w:pStyle w:val="BodyText"/>
        <w:spacing w:before="169"/>
        <w:rPr>
          <w:sz w:val="19"/>
          <w:lang w:val="fr-CA"/>
        </w:rPr>
      </w:pPr>
    </w:p>
    <w:p w14:paraId="7D3C27BB" w14:textId="49EDA8AF" w:rsidR="00CB17CA" w:rsidRPr="00FE67F6" w:rsidRDefault="005F15E7">
      <w:pPr>
        <w:pStyle w:val="Heading1"/>
        <w:rPr>
          <w:lang w:val="fr-CA"/>
        </w:rPr>
      </w:pPr>
      <w:r>
        <w:rPr>
          <w:color w:val="133B52"/>
          <w:lang w:val="fr-CA"/>
        </w:rPr>
        <w:t>Guide du superviseur</w:t>
      </w:r>
    </w:p>
    <w:p w14:paraId="7D3C27BC" w14:textId="77777777" w:rsidR="00CB17CA" w:rsidRPr="00FE67F6" w:rsidRDefault="00CB17CA">
      <w:pPr>
        <w:pStyle w:val="BodyText"/>
        <w:rPr>
          <w:b/>
          <w:sz w:val="38"/>
          <w:lang w:val="fr-CA"/>
        </w:rPr>
      </w:pPr>
    </w:p>
    <w:p w14:paraId="7D3C27BD" w14:textId="7F165A35" w:rsidR="00CB17CA" w:rsidRPr="00FE67F6" w:rsidRDefault="00CB17CA">
      <w:pPr>
        <w:pStyle w:val="BodyText"/>
        <w:spacing w:before="128"/>
        <w:rPr>
          <w:b/>
          <w:sz w:val="38"/>
          <w:lang w:val="fr-CA"/>
        </w:rPr>
      </w:pPr>
    </w:p>
    <w:p w14:paraId="7D3C27BE" w14:textId="20D51FBF" w:rsidR="00CB17CA" w:rsidRPr="00FE67F6" w:rsidRDefault="008E2A24">
      <w:pPr>
        <w:pStyle w:val="BodyText"/>
        <w:spacing w:line="290" w:lineRule="auto"/>
        <w:ind w:left="923" w:right="3422" w:firstLine="2"/>
        <w:rPr>
          <w:lang w:val="fr-CA"/>
        </w:rPr>
      </w:pPr>
      <w:r>
        <w:rPr>
          <w:b/>
          <w:bCs/>
          <w:noProof/>
          <w:lang w:val="fr-CA"/>
        </w:rPr>
        <w:drawing>
          <wp:anchor distT="0" distB="0" distL="0" distR="0" simplePos="0" relativeHeight="251650560" behindDoc="0" locked="0" layoutInCell="1" allowOverlap="1" wp14:anchorId="7D3C2870" wp14:editId="59DAA960">
            <wp:simplePos x="0" y="0"/>
            <wp:positionH relativeFrom="page">
              <wp:posOffset>7238365</wp:posOffset>
            </wp:positionH>
            <wp:positionV relativeFrom="paragraph">
              <wp:posOffset>882198</wp:posOffset>
            </wp:positionV>
            <wp:extent cx="537289" cy="197749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7289" cy="1977498"/>
                    </a:xfrm>
                    <a:prstGeom prst="rect">
                      <a:avLst/>
                    </a:prstGeom>
                  </pic:spPr>
                </pic:pic>
              </a:graphicData>
            </a:graphic>
          </wp:anchor>
        </w:drawing>
      </w:r>
      <w:r w:rsidR="005F15E7">
        <w:rPr>
          <w:color w:val="133B52"/>
          <w:lang w:val="fr-CA"/>
        </w:rPr>
        <w:t>Être superviseur est gratifiant, mais cela peut aussi être difficile. Chaque jour, vous devez soutenir les membres de votre équipe lorsqu’ils font face à des situations difficiles et cherchent à résoudre de nouveaux problèmes. L’un des plus grands défis auxquels ils peuvent être confrontés est un défi pour lequel vous n’êtes peut-être pas préparé à les accompagner : la perte d’un être cher.</w:t>
      </w:r>
    </w:p>
    <w:p w14:paraId="7D3C27BF" w14:textId="77777777" w:rsidR="00CB17CA" w:rsidRPr="00FE67F6" w:rsidRDefault="005F15E7">
      <w:pPr>
        <w:pStyle w:val="BodyText"/>
        <w:spacing w:before="164"/>
        <w:ind w:left="923"/>
        <w:rPr>
          <w:lang w:val="fr-CA"/>
        </w:rPr>
      </w:pPr>
      <w:r>
        <w:rPr>
          <w:color w:val="133B52"/>
          <w:lang w:val="fr-CA"/>
        </w:rPr>
        <w:t>Un soutien attentionné pendant une période de deuil peut contribuer à créer une culture de</w:t>
      </w:r>
    </w:p>
    <w:p w14:paraId="7D3C27C0" w14:textId="175440DF" w:rsidR="00CB17CA" w:rsidRPr="00FE67F6" w:rsidRDefault="005F15E7">
      <w:pPr>
        <w:pStyle w:val="BodyText"/>
        <w:spacing w:before="76" w:line="290" w:lineRule="auto"/>
        <w:ind w:left="923" w:right="1498"/>
        <w:rPr>
          <w:lang w:val="fr-CA"/>
        </w:rPr>
      </w:pPr>
      <w:r>
        <w:rPr>
          <w:color w:val="133B52"/>
          <w:lang w:val="fr-CA"/>
        </w:rPr>
        <w:t>bienveillance et de sécurité, et peut donner aux employés un sentiment de prévisibilité et de contrôle. Soutenir les employés dans des moments difficiles, comme une perte, favorise aussi un sentiment d’appartenance à long terme. À l’inverse, un manque de soutien peut amener</w:t>
      </w:r>
      <w:r>
        <w:rPr>
          <w:color w:val="F9BC85"/>
          <w:lang w:val="fr-CA"/>
        </w:rPr>
        <w:t>·</w:t>
      </w:r>
      <w:r>
        <w:rPr>
          <w:color w:val="133B52"/>
          <w:lang w:val="fr-CA"/>
        </w:rPr>
        <w:t>les gens à se sentir isolés, stigmatisés et moins liés à vous et à votre organis</w:t>
      </w:r>
      <w:r>
        <w:rPr>
          <w:color w:val="545B64"/>
          <w:lang w:val="fr-CA"/>
        </w:rPr>
        <w:t>a</w:t>
      </w:r>
      <w:r>
        <w:rPr>
          <w:color w:val="133B52"/>
          <w:lang w:val="fr-CA"/>
        </w:rPr>
        <w:t>tio</w:t>
      </w:r>
      <w:r>
        <w:rPr>
          <w:color w:val="756E6B"/>
          <w:lang w:val="fr-CA"/>
        </w:rPr>
        <w:t>n</w:t>
      </w:r>
      <w:r w:rsidR="00756641">
        <w:rPr>
          <w:color w:val="756E6B"/>
          <w:lang w:val="fr-CA"/>
        </w:rPr>
        <w:t>.</w:t>
      </w:r>
    </w:p>
    <w:p w14:paraId="7D3C27C1" w14:textId="5FFE985B" w:rsidR="00CB17CA" w:rsidRPr="00FE67F6" w:rsidRDefault="005F15E7">
      <w:pPr>
        <w:tabs>
          <w:tab w:val="left" w:pos="500"/>
          <w:tab w:val="left" w:pos="789"/>
        </w:tabs>
        <w:spacing w:line="179" w:lineRule="exact"/>
        <w:ind w:right="2652"/>
        <w:jc w:val="right"/>
        <w:rPr>
          <w:sz w:val="19"/>
          <w:szCs w:val="19"/>
          <w:lang w:val="fr-CA"/>
        </w:rPr>
      </w:pPr>
      <w:r>
        <w:rPr>
          <w:color w:val="F9BC85"/>
          <w:sz w:val="11"/>
          <w:szCs w:val="11"/>
          <w:lang w:val="fr-CA"/>
        </w:rPr>
        <w:t>'</w:t>
      </w:r>
      <w:r>
        <w:rPr>
          <w:color w:val="F9BC85"/>
          <w:sz w:val="11"/>
          <w:szCs w:val="11"/>
          <w:lang w:val="fr-CA"/>
        </w:rPr>
        <w:tab/>
      </w:r>
    </w:p>
    <w:p w14:paraId="7D3C27C2" w14:textId="110C2C7A" w:rsidR="00CB17CA" w:rsidRPr="00FE67F6" w:rsidRDefault="005F15E7">
      <w:pPr>
        <w:pStyle w:val="BodyText"/>
        <w:spacing w:line="242" w:lineRule="exact"/>
        <w:ind w:left="923"/>
        <w:rPr>
          <w:lang w:val="fr-CA"/>
        </w:rPr>
      </w:pPr>
      <w:r>
        <w:rPr>
          <w:color w:val="133B52"/>
          <w:lang w:val="fr-CA"/>
        </w:rPr>
        <w:t>Ce guide vous aidera à comprendre comment les gens peuvent vivre le deui</w:t>
      </w:r>
      <w:r>
        <w:rPr>
          <w:color w:val="344F5E"/>
          <w:lang w:val="fr-CA"/>
        </w:rPr>
        <w:t xml:space="preserve">l </w:t>
      </w:r>
      <w:r>
        <w:rPr>
          <w:color w:val="133B52"/>
          <w:lang w:val="fr-CA"/>
        </w:rPr>
        <w:t>et</w:t>
      </w:r>
      <w:r w:rsidR="00756641">
        <w:rPr>
          <w:color w:val="F9BC85"/>
          <w:lang w:val="fr-CA"/>
        </w:rPr>
        <w:t xml:space="preserve"> </w:t>
      </w:r>
      <w:r>
        <w:rPr>
          <w:color w:val="133B52"/>
          <w:lang w:val="fr-CA"/>
        </w:rPr>
        <w:t>vous offrira</w:t>
      </w:r>
    </w:p>
    <w:p w14:paraId="7D3C27C3" w14:textId="1B130A75" w:rsidR="00CB17CA" w:rsidRPr="00FE67F6" w:rsidRDefault="00E06612">
      <w:pPr>
        <w:pStyle w:val="BodyText"/>
        <w:spacing w:before="63"/>
        <w:ind w:left="923"/>
        <w:rPr>
          <w:lang w:val="fr-CA"/>
        </w:rPr>
      </w:pPr>
      <w:r>
        <w:rPr>
          <w:noProof/>
          <w:lang w:val="fr-CA"/>
        </w:rPr>
        <w:drawing>
          <wp:anchor distT="0" distB="0" distL="0" distR="0" simplePos="0" relativeHeight="251666944" behindDoc="1" locked="0" layoutInCell="1" allowOverlap="1" wp14:anchorId="7D3C2874" wp14:editId="397FDFDE">
            <wp:simplePos x="0" y="0"/>
            <wp:positionH relativeFrom="page">
              <wp:posOffset>6724015</wp:posOffset>
            </wp:positionH>
            <wp:positionV relativeFrom="paragraph">
              <wp:posOffset>41275</wp:posOffset>
            </wp:positionV>
            <wp:extent cx="1354537" cy="530225"/>
            <wp:effectExtent l="0" t="0" r="0" b="317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rot="10800000">
                      <a:off x="0" y="0"/>
                      <a:ext cx="1354537" cy="530225"/>
                    </a:xfrm>
                    <a:prstGeom prst="rect">
                      <a:avLst/>
                    </a:prstGeom>
                  </pic:spPr>
                </pic:pic>
              </a:graphicData>
            </a:graphic>
            <wp14:sizeRelV relativeFrom="margin">
              <wp14:pctHeight>0</wp14:pctHeight>
            </wp14:sizeRelV>
          </wp:anchor>
        </w:drawing>
      </w:r>
      <w:r>
        <w:rPr>
          <w:noProof/>
          <w:lang w:val="fr-CA"/>
        </w:rPr>
        <w:drawing>
          <wp:anchor distT="0" distB="0" distL="0" distR="0" simplePos="0" relativeHeight="251659776" behindDoc="1" locked="0" layoutInCell="1" allowOverlap="1" wp14:anchorId="7D3C2876" wp14:editId="44EA3299">
            <wp:simplePos x="0" y="0"/>
            <wp:positionH relativeFrom="page">
              <wp:posOffset>666750</wp:posOffset>
            </wp:positionH>
            <wp:positionV relativeFrom="paragraph">
              <wp:posOffset>50800</wp:posOffset>
            </wp:positionV>
            <wp:extent cx="7534275" cy="2447925"/>
            <wp:effectExtent l="0" t="0" r="9525" b="9525"/>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7534275" cy="2447925"/>
                    </a:xfrm>
                    <a:prstGeom prst="rect">
                      <a:avLst/>
                    </a:prstGeom>
                  </pic:spPr>
                </pic:pic>
              </a:graphicData>
            </a:graphic>
            <wp14:sizeRelH relativeFrom="margin">
              <wp14:pctWidth>0</wp14:pctWidth>
            </wp14:sizeRelH>
            <wp14:sizeRelV relativeFrom="margin">
              <wp14:pctHeight>0</wp14:pctHeight>
            </wp14:sizeRelV>
          </wp:anchor>
        </w:drawing>
      </w:r>
      <w:r w:rsidR="005F15E7">
        <w:rPr>
          <w:color w:val="133B52"/>
          <w:lang w:val="fr-CA"/>
        </w:rPr>
        <w:t>des conseils pratiques sur la façon de soutenir votre employé tout au long de cette expérience</w:t>
      </w:r>
      <w:r w:rsidR="005F15E7">
        <w:rPr>
          <w:i/>
          <w:iCs/>
          <w:color w:val="F9BC85"/>
          <w:sz w:val="15"/>
          <w:szCs w:val="15"/>
          <w:lang w:val="fr-CA"/>
        </w:rPr>
        <w:t xml:space="preserve"> </w:t>
      </w:r>
      <w:r w:rsidR="005F15E7">
        <w:rPr>
          <w:color w:val="133B52"/>
          <w:lang w:val="fr-CA"/>
        </w:rPr>
        <w:t>bouleversante.</w:t>
      </w:r>
    </w:p>
    <w:p w14:paraId="7D3C27C4" w14:textId="5FCAD394" w:rsidR="00CB17CA" w:rsidRPr="00FE67F6" w:rsidRDefault="00CB17CA">
      <w:pPr>
        <w:pStyle w:val="BodyText"/>
        <w:rPr>
          <w:lang w:val="fr-CA"/>
        </w:rPr>
      </w:pPr>
    </w:p>
    <w:p w14:paraId="7D3C27C5" w14:textId="187F4D7F" w:rsidR="00CB17CA" w:rsidRPr="00FE67F6" w:rsidRDefault="00CB17CA">
      <w:pPr>
        <w:pStyle w:val="BodyText"/>
        <w:rPr>
          <w:lang w:val="fr-CA"/>
        </w:rPr>
      </w:pPr>
    </w:p>
    <w:p w14:paraId="7D3C27C6" w14:textId="77777777" w:rsidR="00CB17CA" w:rsidRPr="00FE67F6" w:rsidRDefault="00CB17CA">
      <w:pPr>
        <w:pStyle w:val="BodyText"/>
        <w:rPr>
          <w:lang w:val="fr-CA"/>
        </w:rPr>
      </w:pPr>
    </w:p>
    <w:p w14:paraId="7D3C27C7" w14:textId="77777777" w:rsidR="00CB17CA" w:rsidRPr="00FE67F6" w:rsidRDefault="00CB17CA">
      <w:pPr>
        <w:pStyle w:val="BodyText"/>
        <w:rPr>
          <w:lang w:val="fr-CA"/>
        </w:rPr>
      </w:pPr>
    </w:p>
    <w:p w14:paraId="7D3C27C8" w14:textId="77777777" w:rsidR="00CB17CA" w:rsidRPr="00FE67F6" w:rsidRDefault="00CB17CA">
      <w:pPr>
        <w:pStyle w:val="BodyText"/>
        <w:rPr>
          <w:lang w:val="fr-CA"/>
        </w:rPr>
      </w:pPr>
    </w:p>
    <w:p w14:paraId="7D3C27C9" w14:textId="77777777" w:rsidR="00CB17CA" w:rsidRPr="00FE67F6" w:rsidRDefault="00CB17CA">
      <w:pPr>
        <w:pStyle w:val="BodyText"/>
        <w:rPr>
          <w:lang w:val="fr-CA"/>
        </w:rPr>
      </w:pPr>
    </w:p>
    <w:p w14:paraId="7D3C27CF" w14:textId="4495C4FA" w:rsidR="00CB17CA" w:rsidRPr="00FE67F6" w:rsidRDefault="008E2A24" w:rsidP="00756641">
      <w:pPr>
        <w:pStyle w:val="BodyText"/>
        <w:spacing w:line="290" w:lineRule="auto"/>
        <w:ind w:left="603" w:right="3545" w:firstLine="6"/>
        <w:rPr>
          <w:lang w:val="fr-CA"/>
        </w:rPr>
      </w:pPr>
      <w:r>
        <w:rPr>
          <w:noProof/>
          <w:lang w:val="fr-CA"/>
        </w:rPr>
        <w:drawing>
          <wp:anchor distT="0" distB="0" distL="0" distR="0" simplePos="0" relativeHeight="15731200" behindDoc="0" locked="0" layoutInCell="1" allowOverlap="1" wp14:anchorId="7D3C2878" wp14:editId="0D8369E4">
            <wp:simplePos x="0" y="0"/>
            <wp:positionH relativeFrom="page">
              <wp:posOffset>5867400</wp:posOffset>
            </wp:positionH>
            <wp:positionV relativeFrom="paragraph">
              <wp:posOffset>695960</wp:posOffset>
            </wp:positionV>
            <wp:extent cx="1899726" cy="756285"/>
            <wp:effectExtent l="0" t="0" r="5715" b="5715"/>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902399" cy="757349"/>
                    </a:xfrm>
                    <a:prstGeom prst="rect">
                      <a:avLst/>
                    </a:prstGeom>
                  </pic:spPr>
                </pic:pic>
              </a:graphicData>
            </a:graphic>
            <wp14:sizeRelH relativeFrom="margin">
              <wp14:pctWidth>0</wp14:pctWidth>
            </wp14:sizeRelH>
          </wp:anchor>
        </w:drawing>
      </w:r>
      <w:r w:rsidR="005F15E7">
        <w:rPr>
          <w:color w:val="133B52"/>
          <w:lang w:val="fr-CA"/>
        </w:rPr>
        <w:t>La tristesse et le manque après la perte de</w:t>
      </w:r>
      <w:r w:rsidR="005F15E7">
        <w:rPr>
          <w:color w:val="344F5E"/>
          <w:lang w:val="fr-CA"/>
        </w:rPr>
        <w:t xml:space="preserve"> </w:t>
      </w:r>
      <w:r w:rsidR="005F15E7">
        <w:rPr>
          <w:color w:val="133B52"/>
          <w:lang w:val="fr-CA"/>
        </w:rPr>
        <w:t>quelqu’un qui nous est cher sont courants, mais le portrai</w:t>
      </w:r>
      <w:r w:rsidR="005F15E7">
        <w:rPr>
          <w:color w:val="344F5E"/>
          <w:lang w:val="fr-CA"/>
        </w:rPr>
        <w:t>t</w:t>
      </w:r>
      <w:r w:rsidR="005F15E7">
        <w:rPr>
          <w:color w:val="133B52"/>
          <w:lang w:val="fr-CA"/>
        </w:rPr>
        <w:t xml:space="preserve"> émotionnel est beaucoup plus complexe. Les gens peuvent éprouve</w:t>
      </w:r>
      <w:r w:rsidR="005F15E7">
        <w:rPr>
          <w:color w:val="545B64"/>
          <w:lang w:val="fr-CA"/>
        </w:rPr>
        <w:t xml:space="preserve">r </w:t>
      </w:r>
      <w:r w:rsidR="005F15E7">
        <w:rPr>
          <w:color w:val="133B52"/>
          <w:lang w:val="fr-CA"/>
        </w:rPr>
        <w:t>des émotions comme la colère, les regrets, l’anxiété, l’impuissance, la culpabilité ou même un sentime</w:t>
      </w:r>
      <w:r w:rsidR="005F15E7">
        <w:rPr>
          <w:color w:val="344F5E"/>
          <w:lang w:val="fr-CA"/>
        </w:rPr>
        <w:t xml:space="preserve">nt de soulagement, selon </w:t>
      </w:r>
      <w:r w:rsidR="005F15E7">
        <w:rPr>
          <w:color w:val="133B52"/>
          <w:lang w:val="fr-CA"/>
        </w:rPr>
        <w:t>les circonstances. D’autres peuvent ressentir surtout un état de ch</w:t>
      </w:r>
      <w:r w:rsidR="005F15E7">
        <w:rPr>
          <w:color w:val="545B64"/>
          <w:lang w:val="fr-CA"/>
        </w:rPr>
        <w:t>o</w:t>
      </w:r>
      <w:r w:rsidR="005F15E7">
        <w:rPr>
          <w:color w:val="133B52"/>
          <w:lang w:val="fr-CA"/>
        </w:rPr>
        <w:t>c, d’incrédulité ou d’engourdissement. La confusion et la désorientation sont également fréquentes, car les gens tentent de donner un sens à leur état au milieu d’un événement qui bouleverse la vie.</w:t>
      </w:r>
    </w:p>
    <w:p w14:paraId="7D3C27D0" w14:textId="77777777" w:rsidR="00CB17CA" w:rsidRPr="00FE67F6" w:rsidRDefault="00CB17CA">
      <w:pPr>
        <w:pStyle w:val="BodyText"/>
        <w:spacing w:line="288" w:lineRule="auto"/>
        <w:rPr>
          <w:lang w:val="fr-CA"/>
        </w:rPr>
        <w:sectPr w:rsidR="00CB17CA" w:rsidRPr="00FE67F6">
          <w:footerReference w:type="default" r:id="rId11"/>
          <w:type w:val="continuous"/>
          <w:pgSz w:w="12240" w:h="15840"/>
          <w:pgMar w:top="0" w:right="0" w:bottom="680" w:left="720" w:header="0" w:footer="482" w:gutter="0"/>
          <w:pgNumType w:start="1"/>
          <w:cols w:space="720"/>
        </w:sectPr>
      </w:pPr>
    </w:p>
    <w:p w14:paraId="7D3C27D1" w14:textId="4A4E9ACF" w:rsidR="00CB17CA" w:rsidRPr="00FE67F6" w:rsidRDefault="005F15E7">
      <w:pPr>
        <w:pStyle w:val="Heading2"/>
        <w:tabs>
          <w:tab w:val="left" w:pos="1205"/>
        </w:tabs>
        <w:spacing w:before="77"/>
        <w:ind w:left="425"/>
        <w:rPr>
          <w:lang w:val="fr-CA"/>
        </w:rPr>
      </w:pPr>
      <w:r>
        <w:rPr>
          <w:color w:val="01798E"/>
          <w:lang w:val="fr-CA"/>
        </w:rPr>
        <w:lastRenderedPageBreak/>
        <w:t>Processus de pensée</w:t>
      </w:r>
    </w:p>
    <w:p w14:paraId="7D3C27D2" w14:textId="77777777" w:rsidR="00CB17CA" w:rsidRPr="00FE67F6" w:rsidRDefault="005F15E7">
      <w:pPr>
        <w:pStyle w:val="BodyText"/>
        <w:spacing w:before="254" w:line="290" w:lineRule="auto"/>
        <w:ind w:left="457" w:right="1133" w:firstLine="7"/>
        <w:rPr>
          <w:lang w:val="fr-CA"/>
        </w:rPr>
      </w:pPr>
      <w:r>
        <w:rPr>
          <w:color w:val="113D52"/>
          <w:lang w:val="fr-CA"/>
        </w:rPr>
        <w:t>Le deuil affecte aussi la cognition, nuisant souvent à la capacité d’une personne à traiter, à retenir et à se rappeler l’information. Un souvenir doux-amer, une pensée triste ou une émotion forte peuvent rendre difficile la concentration sur quoi que ce soit d’autre. De plus, il y a une charge mentale associée au fait de continuer à vivre sans la personne décédée ou de trouver un sens à une situation profondément douloureuse.</w:t>
      </w:r>
    </w:p>
    <w:p w14:paraId="7D3C27D3" w14:textId="77777777" w:rsidR="00CB17CA" w:rsidRPr="00FE67F6" w:rsidRDefault="00CB17CA">
      <w:pPr>
        <w:pStyle w:val="BodyText"/>
        <w:spacing w:before="12"/>
        <w:rPr>
          <w:lang w:val="fr-CA"/>
        </w:rPr>
      </w:pPr>
    </w:p>
    <w:p w14:paraId="7D3C27D4" w14:textId="4473FF69" w:rsidR="00CB17CA" w:rsidRPr="00FE67F6" w:rsidRDefault="005F15E7">
      <w:pPr>
        <w:ind w:left="463"/>
        <w:rPr>
          <w:b/>
          <w:sz w:val="30"/>
          <w:lang w:val="fr-CA"/>
        </w:rPr>
      </w:pPr>
      <w:r>
        <w:rPr>
          <w:b/>
          <w:bCs/>
          <w:color w:val="01798E"/>
          <w:sz w:val="30"/>
          <w:lang w:val="fr-CA"/>
        </w:rPr>
        <w:t>Comportements</w:t>
      </w:r>
    </w:p>
    <w:p w14:paraId="7D3C27D5" w14:textId="77777777" w:rsidR="00CB17CA" w:rsidRPr="00FE67F6" w:rsidRDefault="005F15E7">
      <w:pPr>
        <w:pStyle w:val="BodyText"/>
        <w:spacing w:before="232" w:line="290" w:lineRule="auto"/>
        <w:ind w:left="461" w:right="1381" w:firstLine="5"/>
        <w:rPr>
          <w:lang w:val="fr-CA"/>
        </w:rPr>
      </w:pPr>
      <w:r>
        <w:rPr>
          <w:color w:val="113D52"/>
          <w:lang w:val="fr-CA"/>
        </w:rPr>
        <w:t xml:space="preserve">Ces changements sur le plan des émotions et de la cognition peuvent entraîner des changements de comportement. Pendant le processus de deuil, les gens peuvent composer avec la perte en s’isolant des autres pour la vivre en privé ou en se retirant temporairement d’activités qui leur procuraient auparavant un sentiment de joie et de raison d’être. Ou encore, ils peuvent communiquer beaucoup plus fréquemment pour chercher du réconfort auprès de leurs proches et s’investir plus profondément dans ces activités, pour obtenir une distraction nécessaire ou retrouver un certain sentiment de normalité. Mais l’essentiel à retenir, c’est que, tant que la personne ne se fait pas de mal à elle-même ni à autrui, il n’y a pas de réaction au deuil </w:t>
      </w:r>
      <w:r>
        <w:rPr>
          <w:color w:val="284F64"/>
          <w:lang w:val="fr-CA"/>
        </w:rPr>
        <w:t xml:space="preserve">"correcte" </w:t>
      </w:r>
      <w:r>
        <w:rPr>
          <w:color w:val="113D52"/>
          <w:lang w:val="fr-CA"/>
        </w:rPr>
        <w:t xml:space="preserve">ou </w:t>
      </w:r>
      <w:r>
        <w:rPr>
          <w:color w:val="284F64"/>
          <w:lang w:val="fr-CA"/>
        </w:rPr>
        <w:t xml:space="preserve">"incorrecte" </w:t>
      </w:r>
      <w:r>
        <w:rPr>
          <w:color w:val="113D52"/>
          <w:lang w:val="fr-CA"/>
        </w:rPr>
        <w:t>.</w:t>
      </w:r>
    </w:p>
    <w:p w14:paraId="7D3C27D6" w14:textId="547C3F11" w:rsidR="00CB17CA" w:rsidRPr="00FE67F6" w:rsidRDefault="005F15E7">
      <w:pPr>
        <w:pStyle w:val="Heading2"/>
        <w:tabs>
          <w:tab w:val="left" w:pos="1205"/>
        </w:tabs>
        <w:spacing w:before="167"/>
        <w:ind w:left="303"/>
        <w:rPr>
          <w:lang w:val="fr-CA"/>
        </w:rPr>
      </w:pPr>
      <w:r>
        <w:rPr>
          <w:color w:val="01798E"/>
          <w:lang w:val="fr-CA"/>
        </w:rPr>
        <w:t>La chronologie du deuil</w:t>
      </w:r>
    </w:p>
    <w:p w14:paraId="7D3C27D7" w14:textId="77777777" w:rsidR="00CB17CA" w:rsidRPr="00FE67F6" w:rsidRDefault="005F15E7">
      <w:pPr>
        <w:pStyle w:val="BodyText"/>
        <w:spacing w:before="229" w:line="290" w:lineRule="auto"/>
        <w:ind w:left="452" w:right="1381" w:firstLine="10"/>
        <w:rPr>
          <w:lang w:val="fr-CA"/>
        </w:rPr>
      </w:pPr>
      <w:r>
        <w:rPr>
          <w:color w:val="113D52"/>
          <w:lang w:val="fr-CA"/>
        </w:rPr>
        <w:t>Pour environ 50 à 60 % des personnes, la phase la plus aiguë du deuil durera quelques semaines ou quelques mois. Pour 30 % des personnes, le deuil aigu dure plusieurs mois jusqu’à un an, avant qu’elles ne retrouvent graduellement un sentiment de normalité. Il y aura aussi environ 10 % des personnes qui vivent ce qu’on appelle un « deuil prolongé », lequel survient lorsque la réaction de deuil est vécue intensément pendant un an ou plus.</w:t>
      </w:r>
    </w:p>
    <w:p w14:paraId="7D3C27D8" w14:textId="134DEE79" w:rsidR="00CB17CA" w:rsidRPr="00FE67F6" w:rsidRDefault="005F15E7">
      <w:pPr>
        <w:pStyle w:val="BodyText"/>
        <w:spacing w:before="164" w:line="290" w:lineRule="auto"/>
        <w:ind w:left="461" w:right="1498" w:firstLine="5"/>
        <w:rPr>
          <w:lang w:val="fr-CA"/>
        </w:rPr>
      </w:pPr>
      <w:r>
        <w:rPr>
          <w:color w:val="113D52"/>
          <w:lang w:val="fr-CA"/>
        </w:rPr>
        <w:t>Les symptômes du deuil sont complexes et difficiles. Vous trouverez ci-dessous quelques conseils pratiques pour vous aider à vous y retrouver lorsque vous soutenez votre employé pendant qu’il traverse son propre processus de deuil, qui lui est propre.</w:t>
      </w:r>
    </w:p>
    <w:p w14:paraId="7D3C27DA" w14:textId="77777777" w:rsidR="00CB17CA" w:rsidRPr="00FE67F6" w:rsidRDefault="00CB17CA">
      <w:pPr>
        <w:pStyle w:val="BodyText"/>
        <w:spacing w:before="26"/>
        <w:rPr>
          <w:lang w:val="fr-CA"/>
        </w:rPr>
      </w:pPr>
    </w:p>
    <w:p w14:paraId="7D3C27DB" w14:textId="77777777" w:rsidR="00CB17CA" w:rsidRPr="00FE67F6" w:rsidRDefault="005F15E7">
      <w:pPr>
        <w:pStyle w:val="Heading2"/>
        <w:ind w:left="1388"/>
        <w:rPr>
          <w:lang w:val="fr-CA"/>
        </w:rPr>
      </w:pPr>
      <w:r>
        <w:rPr>
          <w:color w:val="FDFDFD"/>
          <w:shd w:val="clear" w:color="auto" w:fill="348C9A"/>
          <w:lang w:val="fr-CA"/>
        </w:rPr>
        <w:t>Conseils pour soutenir les employés immédiatement après une perte</w:t>
      </w:r>
    </w:p>
    <w:p w14:paraId="7D3C27DD" w14:textId="3C6DE359" w:rsidR="00CB17CA" w:rsidRPr="00FE67F6" w:rsidRDefault="00B25B92">
      <w:pPr>
        <w:ind w:left="440"/>
        <w:rPr>
          <w:b/>
          <w:sz w:val="30"/>
          <w:lang w:val="fr-CA"/>
        </w:rPr>
      </w:pPr>
      <w:r>
        <w:rPr>
          <w:b/>
          <w:bCs/>
          <w:color w:val="01798E"/>
          <w:sz w:val="30"/>
          <w:lang w:val="fr-CA"/>
        </w:rPr>
        <w:br/>
      </w:r>
      <w:r w:rsidR="005F15E7">
        <w:rPr>
          <w:b/>
          <w:bCs/>
          <w:color w:val="01798E"/>
          <w:sz w:val="30"/>
          <w:lang w:val="fr-CA"/>
        </w:rPr>
        <w:t>Prenez contact et faites preuve d’empathie</w:t>
      </w:r>
    </w:p>
    <w:p w14:paraId="7D3C27DE" w14:textId="77777777" w:rsidR="00CB17CA" w:rsidRPr="00FE67F6" w:rsidRDefault="005F15E7">
      <w:pPr>
        <w:pStyle w:val="BodyText"/>
        <w:spacing w:before="201" w:line="290" w:lineRule="auto"/>
        <w:ind w:left="442" w:right="1381" w:firstLine="3"/>
        <w:rPr>
          <w:lang w:val="fr-CA"/>
        </w:rPr>
      </w:pPr>
      <w:r>
        <w:rPr>
          <w:color w:val="113D52"/>
          <w:lang w:val="fr-CA"/>
        </w:rPr>
        <w:t>Lorsque vous prenez contact, assurez-vous de reconnaître directement la perte et d’offrir votre empathie avec sincérité. En reconnaissant directement la perte, vous montrez à votre employé que vous êtes disposé à discuter ouvertement avec lui de ce sujet difficile. Cela lui indique que vous l’acceptez et que vous vous souciez de son bien-être pendant qu’il traverse cette période difficile. Quand vous parlez, n’essayez pas de « réparer » ce qu’il ressent. Par exemple, ne lui dites pas de « rester fort » et ne lui suggérez pas de se tenir occupé pour se sentir mieux. Bien que des phrases comme celles-ci se veuillent encourageantes, elles peuvent faire en sorte que la personne se sente plus mal en laissant entendre que ses sentiments sont, d’une certaine façon, inadéquats.</w:t>
      </w:r>
    </w:p>
    <w:p w14:paraId="7D3C27DF" w14:textId="77777777" w:rsidR="00CB17CA" w:rsidRPr="00FE67F6" w:rsidRDefault="00CB17CA">
      <w:pPr>
        <w:pStyle w:val="BodyText"/>
        <w:spacing w:line="290" w:lineRule="auto"/>
        <w:rPr>
          <w:lang w:val="fr-CA"/>
        </w:rPr>
        <w:sectPr w:rsidR="00CB17CA" w:rsidRPr="00FE67F6">
          <w:footerReference w:type="default" r:id="rId12"/>
          <w:pgSz w:w="12240" w:h="15840"/>
          <w:pgMar w:top="1160" w:right="0" w:bottom="680" w:left="720" w:header="0" w:footer="482" w:gutter="0"/>
          <w:pgNumType w:start="2"/>
          <w:cols w:space="720"/>
        </w:sectPr>
      </w:pPr>
    </w:p>
    <w:p w14:paraId="7D3C27E0" w14:textId="77777777" w:rsidR="00CB17CA" w:rsidRPr="00FE67F6" w:rsidRDefault="005F15E7">
      <w:pPr>
        <w:pStyle w:val="Heading2"/>
        <w:spacing w:before="70"/>
        <w:ind w:left="488"/>
        <w:rPr>
          <w:lang w:val="fr-CA"/>
        </w:rPr>
      </w:pPr>
      <w:r>
        <w:rPr>
          <w:color w:val="01798E"/>
          <w:lang w:val="fr-CA"/>
        </w:rPr>
        <w:lastRenderedPageBreak/>
        <w:t>Offrez un soutien concret</w:t>
      </w:r>
    </w:p>
    <w:p w14:paraId="7D3C27E1" w14:textId="77777777" w:rsidR="00CB17CA" w:rsidRPr="00FE67F6" w:rsidRDefault="005F15E7">
      <w:pPr>
        <w:pStyle w:val="BodyText"/>
        <w:spacing w:before="201" w:line="290" w:lineRule="auto"/>
        <w:ind w:left="481" w:right="1133" w:firstLine="10"/>
        <w:rPr>
          <w:lang w:val="fr-CA"/>
        </w:rPr>
      </w:pPr>
      <w:r>
        <w:rPr>
          <w:color w:val="113D52"/>
          <w:lang w:val="fr-CA"/>
        </w:rPr>
        <w:t>Renseignez-vous sur les façons précises dont vous pourriez donner un coup de main. Proposer de lui livrer un repas est susceptible d’être utile. Cependant, essayez d’éviter de poser des questions générales comme : « Y a-t-il quelque chose que je peux faire? » Cela lui impose de trouver quelque chose que vous pourriez faire. En plus des gestes concrets, vous pouvez manifester votre présence bienveillante et lui montrer qu’il est dans vos pensées en envoyant une carte et/ou des fleurs. Vous pouvez aussi demander à votre employé si votre présence aux funérailles serait la bienvenue.</w:t>
      </w:r>
    </w:p>
    <w:p w14:paraId="7D3C27E2" w14:textId="77777777" w:rsidR="00CB17CA" w:rsidRPr="00FE67F6" w:rsidRDefault="005F15E7">
      <w:pPr>
        <w:pStyle w:val="BodyText"/>
        <w:spacing w:before="166" w:line="288" w:lineRule="auto"/>
        <w:ind w:left="483" w:right="1381" w:firstLine="8"/>
        <w:rPr>
          <w:lang w:val="fr-CA"/>
        </w:rPr>
      </w:pPr>
      <w:r>
        <w:rPr>
          <w:color w:val="113D52"/>
          <w:lang w:val="fr-CA"/>
        </w:rPr>
        <w:t>Après avoir répondu de façons qui montrent que vous vous souciez du membre de votre équipe à l’extérieur du bureau, vous pouvez l’appuyer sur la logistique liée au travail de plusieurs façons.</w:t>
      </w:r>
    </w:p>
    <w:p w14:paraId="7D3C27E3" w14:textId="77777777" w:rsidR="00CB17CA" w:rsidRPr="00FE67F6" w:rsidRDefault="00CB17CA">
      <w:pPr>
        <w:pStyle w:val="BodyText"/>
        <w:spacing w:before="53"/>
        <w:rPr>
          <w:lang w:val="fr-CA"/>
        </w:rPr>
      </w:pPr>
    </w:p>
    <w:p w14:paraId="7D3C27E4" w14:textId="77777777" w:rsidR="00CB17CA" w:rsidRPr="00FE67F6" w:rsidRDefault="005F15E7">
      <w:pPr>
        <w:pStyle w:val="Heading2"/>
        <w:spacing w:before="1"/>
        <w:ind w:left="491"/>
        <w:rPr>
          <w:lang w:val="fr-CA"/>
        </w:rPr>
      </w:pPr>
      <w:r>
        <w:rPr>
          <w:color w:val="01798E"/>
          <w:lang w:val="fr-CA"/>
        </w:rPr>
        <w:t>Proposez-vous pour communiquer avec les collègues</w:t>
      </w:r>
    </w:p>
    <w:p w14:paraId="7D3C27E5" w14:textId="77777777" w:rsidR="00CB17CA" w:rsidRPr="00FE67F6" w:rsidRDefault="005F15E7">
      <w:pPr>
        <w:pStyle w:val="BodyText"/>
        <w:spacing w:before="201" w:line="292" w:lineRule="auto"/>
        <w:ind w:left="482" w:right="1744" w:firstLine="8"/>
        <w:rPr>
          <w:lang w:val="fr-CA"/>
        </w:rPr>
      </w:pPr>
      <w:r>
        <w:rPr>
          <w:noProof/>
          <w:lang w:val="fr-CA"/>
        </w:rPr>
        <w:drawing>
          <wp:anchor distT="0" distB="0" distL="0" distR="0" simplePos="0" relativeHeight="15732736" behindDoc="0" locked="0" layoutInCell="1" allowOverlap="1" wp14:anchorId="7D3C287E" wp14:editId="7D3C287F">
            <wp:simplePos x="0" y="0"/>
            <wp:positionH relativeFrom="page">
              <wp:posOffset>6203251</wp:posOffset>
            </wp:positionH>
            <wp:positionV relativeFrom="paragraph">
              <wp:posOffset>160929</wp:posOffset>
            </wp:positionV>
            <wp:extent cx="915834" cy="62254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915834" cy="622545"/>
                    </a:xfrm>
                    <a:prstGeom prst="rect">
                      <a:avLst/>
                    </a:prstGeom>
                  </pic:spPr>
                </pic:pic>
              </a:graphicData>
            </a:graphic>
          </wp:anchor>
        </w:drawing>
      </w:r>
      <w:r>
        <w:rPr>
          <w:color w:val="113D52"/>
          <w:lang w:val="fr-CA"/>
        </w:rPr>
        <w:t>Demandez à votre employé quelles informations il souhaite partager avec ses collègues. Respectez sa décision et ne partagez pas plus que ce qu’il vous a autorisé.</w:t>
      </w:r>
    </w:p>
    <w:p w14:paraId="7D3C27E6" w14:textId="77777777" w:rsidR="00CB17CA" w:rsidRPr="00FE67F6" w:rsidRDefault="005F15E7">
      <w:pPr>
        <w:pStyle w:val="BodyText"/>
        <w:spacing w:line="288" w:lineRule="auto"/>
        <w:ind w:left="486" w:right="2991"/>
        <w:rPr>
          <w:lang w:val="fr-CA"/>
        </w:rPr>
      </w:pPr>
      <w:r>
        <w:rPr>
          <w:color w:val="113D52"/>
          <w:lang w:val="fr-CA"/>
        </w:rPr>
        <w:t>Le fait qu’il puisse compter sur vous pour communiquer les détails approuvés de son absence sera probablement un soulagement bienvenu, plutôt que d’essayer de trouver comment le faire par lui-même.</w:t>
      </w:r>
    </w:p>
    <w:p w14:paraId="7D3C27E7" w14:textId="77777777" w:rsidR="00CB17CA" w:rsidRPr="00FE67F6" w:rsidRDefault="00CB17CA">
      <w:pPr>
        <w:pStyle w:val="BodyText"/>
        <w:spacing w:before="52"/>
        <w:rPr>
          <w:lang w:val="fr-CA"/>
        </w:rPr>
      </w:pPr>
    </w:p>
    <w:p w14:paraId="7D3C27E8" w14:textId="77777777" w:rsidR="00CB17CA" w:rsidRPr="00FE67F6" w:rsidRDefault="005F15E7">
      <w:pPr>
        <w:pStyle w:val="Heading2"/>
        <w:rPr>
          <w:lang w:val="fr-CA"/>
        </w:rPr>
      </w:pPr>
      <w:r>
        <w:rPr>
          <w:color w:val="01798E"/>
          <w:lang w:val="fr-CA"/>
        </w:rPr>
        <w:t>Aidez-le à planifier son retour au travail</w:t>
      </w:r>
    </w:p>
    <w:p w14:paraId="7D3C27E9" w14:textId="77777777" w:rsidR="00CB17CA" w:rsidRPr="00FE67F6" w:rsidRDefault="005F15E7">
      <w:pPr>
        <w:pStyle w:val="BodyText"/>
        <w:spacing w:before="202" w:line="290" w:lineRule="auto"/>
        <w:ind w:left="481" w:right="2991" w:firstLine="9"/>
        <w:rPr>
          <w:lang w:val="fr-CA"/>
        </w:rPr>
      </w:pPr>
      <w:r>
        <w:rPr>
          <w:noProof/>
          <w:lang w:val="fr-CA"/>
        </w:rPr>
        <w:drawing>
          <wp:anchor distT="0" distB="0" distL="0" distR="0" simplePos="0" relativeHeight="15733248" behindDoc="0" locked="0" layoutInCell="1" allowOverlap="1" wp14:anchorId="7D3C2880" wp14:editId="7D3C2881">
            <wp:simplePos x="0" y="0"/>
            <wp:positionH relativeFrom="page">
              <wp:posOffset>6093350</wp:posOffset>
            </wp:positionH>
            <wp:positionV relativeFrom="paragraph">
              <wp:posOffset>472759</wp:posOffset>
            </wp:positionV>
            <wp:extent cx="976889" cy="695786"/>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976889" cy="695786"/>
                    </a:xfrm>
                    <a:prstGeom prst="rect">
                      <a:avLst/>
                    </a:prstGeom>
                  </pic:spPr>
                </pic:pic>
              </a:graphicData>
            </a:graphic>
          </wp:anchor>
        </w:drawing>
      </w:r>
      <w:r>
        <w:rPr>
          <w:color w:val="113D52"/>
          <w:lang w:val="fr-CA"/>
        </w:rPr>
        <w:t>Vous pouvez aussi offrir votre aide en discutant du congé de deuil et des options de retour au travail. Il est normal et compréhensible d’hésiter à aborder ces aspects logistiques. Ils peuvent sembler insignifiants en comparaison de sa perte. Vous pourriez envisager de partager votre intention avec votre employé lorsque vous amorcez la conversation, afin d’atténuer une partie de ce malaise. Par exemple, vous pourriez lui dire que vous voulez l’aider à connaître ses options en matière de congés et de retour au travail, afin qu’il puisse se concentrer plus pleinement sur sa perte et prendre soin de lui.</w:t>
      </w:r>
    </w:p>
    <w:p w14:paraId="7D3C27EA" w14:textId="77777777" w:rsidR="00CB17CA" w:rsidRPr="00FE67F6" w:rsidRDefault="005F15E7">
      <w:pPr>
        <w:pStyle w:val="BodyText"/>
        <w:spacing w:before="145" w:line="290" w:lineRule="auto"/>
        <w:ind w:left="476" w:right="1534" w:firstLine="9"/>
        <w:rPr>
          <w:lang w:val="fr-CA"/>
        </w:rPr>
      </w:pPr>
      <w:r>
        <w:rPr>
          <w:color w:val="113D52"/>
          <w:lang w:val="fr-CA"/>
        </w:rPr>
        <w:t>Pour aider votre employé, communiquez-lui la politique de votre entreprise en matière de congé de deuil et assurez-vous d’indiquer s’il existe une certaine flexibilité. Informez-le s’il peut prolonger son congé de deuil en utilisant des congés payés (PTO), des congés sans solde ou d’autres programmes propres au milieu de travail, s’il y en a. Les employés, surtout ceux qui ont de la difficulté avec la logistique liée à la planification de funérailles, accueilleront souvent favorablement votre soutien pratique pour comprendre leurs options. De plus, ils apprécieront probablement la clarté que vous leur offrez dans une période qui, autrement, en offre très peu.</w:t>
      </w:r>
    </w:p>
    <w:p w14:paraId="7D3C27EB" w14:textId="77777777" w:rsidR="00CB17CA" w:rsidRPr="00FE67F6" w:rsidRDefault="00CB17CA">
      <w:pPr>
        <w:pStyle w:val="BodyText"/>
        <w:spacing w:before="49"/>
        <w:rPr>
          <w:lang w:val="fr-CA"/>
        </w:rPr>
      </w:pPr>
    </w:p>
    <w:p w14:paraId="7D3C27EC" w14:textId="77777777" w:rsidR="00CB17CA" w:rsidRPr="00FE67F6" w:rsidRDefault="005F15E7">
      <w:pPr>
        <w:pStyle w:val="Heading2"/>
        <w:rPr>
          <w:lang w:val="fr-CA"/>
        </w:rPr>
      </w:pPr>
      <w:r>
        <w:rPr>
          <w:color w:val="01798E"/>
          <w:lang w:val="fr-CA"/>
        </w:rPr>
        <w:t>Faites le point et prévoyez d’abord la relève, au besoin</w:t>
      </w:r>
    </w:p>
    <w:p w14:paraId="7D3C27ED" w14:textId="77777777" w:rsidR="00CB17CA" w:rsidRPr="00FE67F6" w:rsidRDefault="005F15E7">
      <w:pPr>
        <w:pStyle w:val="BodyText"/>
        <w:spacing w:before="201" w:line="290" w:lineRule="auto"/>
        <w:ind w:left="481" w:right="1133" w:hanging="2"/>
        <w:rPr>
          <w:lang w:val="fr-CA"/>
        </w:rPr>
      </w:pPr>
      <w:r>
        <w:rPr>
          <w:color w:val="113D52"/>
          <w:lang w:val="fr-CA"/>
        </w:rPr>
        <w:t xml:space="preserve">Si vous ressentez une pression pour que le membre de votre équipe revienne afin de reprendre ses tâches et de respecter ses échéances, prenez le temps de faire le point avant de prendre </w:t>
      </w:r>
      <w:r>
        <w:rPr>
          <w:color w:val="113D52"/>
          <w:lang w:val="fr-CA"/>
        </w:rPr>
        <w:lastRenderedPageBreak/>
        <w:t>contact. La dernière chose que vous voulez est de le pousser à retourner au travail avant qu’il ne soit prêt. Pour réduire vos besoins et l’urgence entourant son retour, communiquez avec votre équipe et déterminez qui peut prendre en charge ses responsabilités avant de prendre contact.</w:t>
      </w:r>
    </w:p>
    <w:p w14:paraId="7D3C27EE" w14:textId="77777777" w:rsidR="00CB17CA" w:rsidRPr="00FE67F6" w:rsidRDefault="00CB17CA">
      <w:pPr>
        <w:pStyle w:val="BodyText"/>
        <w:spacing w:line="290" w:lineRule="auto"/>
        <w:rPr>
          <w:lang w:val="fr-CA"/>
        </w:rPr>
        <w:sectPr w:rsidR="00CB17CA" w:rsidRPr="00FE67F6">
          <w:pgSz w:w="12240" w:h="15840"/>
          <w:pgMar w:top="1100" w:right="0" w:bottom="680" w:left="720" w:header="0" w:footer="482" w:gutter="0"/>
          <w:cols w:space="720"/>
        </w:sectPr>
      </w:pPr>
    </w:p>
    <w:p w14:paraId="7D3C27EF" w14:textId="77777777" w:rsidR="00CB17CA" w:rsidRPr="00FE67F6" w:rsidRDefault="005F15E7">
      <w:pPr>
        <w:pStyle w:val="Heading2"/>
        <w:spacing w:before="70"/>
        <w:rPr>
          <w:lang w:val="fr-CA"/>
        </w:rPr>
      </w:pPr>
      <w:r>
        <w:rPr>
          <w:color w:val="01798E"/>
          <w:lang w:val="fr-CA"/>
        </w:rPr>
        <w:lastRenderedPageBreak/>
        <w:t>Rappelez-vous que le retour au travail est une décision personnelle</w:t>
      </w:r>
    </w:p>
    <w:p w14:paraId="7D3C27F0" w14:textId="77777777" w:rsidR="00CB17CA" w:rsidRPr="00FE67F6" w:rsidRDefault="005F15E7">
      <w:pPr>
        <w:pStyle w:val="BodyText"/>
        <w:spacing w:before="225" w:line="290" w:lineRule="auto"/>
        <w:ind w:left="481" w:right="2991" w:firstLine="10"/>
        <w:rPr>
          <w:lang w:val="fr-CA"/>
        </w:rPr>
      </w:pPr>
      <w:r>
        <w:rPr>
          <w:noProof/>
          <w:lang w:val="fr-CA"/>
        </w:rPr>
        <w:drawing>
          <wp:anchor distT="0" distB="0" distL="0" distR="0" simplePos="0" relativeHeight="15734272" behindDoc="0" locked="0" layoutInCell="1" allowOverlap="1" wp14:anchorId="7D3C2882" wp14:editId="7D3C2883">
            <wp:simplePos x="0" y="0"/>
            <wp:positionH relativeFrom="page">
              <wp:posOffset>6142196</wp:posOffset>
            </wp:positionH>
            <wp:positionV relativeFrom="paragraph">
              <wp:posOffset>435684</wp:posOffset>
            </wp:positionV>
            <wp:extent cx="781512" cy="223384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781512" cy="2233840"/>
                    </a:xfrm>
                    <a:prstGeom prst="rect">
                      <a:avLst/>
                    </a:prstGeom>
                  </pic:spPr>
                </pic:pic>
              </a:graphicData>
            </a:graphic>
          </wp:anchor>
        </w:drawing>
      </w:r>
      <w:r>
        <w:rPr>
          <w:color w:val="113D52"/>
          <w:lang w:val="fr-CA"/>
        </w:rPr>
        <w:t>Pendant que votre employé décide ce qu’il veut faire, rappelez-vous que l’échéancier de retour au travail est une décision personnelle. Certains employés peuvent souhaiter revenir peu de temps après le décès d’un être cher, tandis que d’autres peuvent avoir besoin de plus de temps pour se remettre suffisamment de la perte. Les deux sont des réactions raisonnables. Fiez-vous à votre employé pour savoir quand il est prêt et ne découragez pas un retour au travail s’il souhaite revenir peu de temps après le décès d’un être cher. Certains employés trouveront du réconfort dans le retour à une routine de travail, puisque le travail peut procurer un sentiment d’utilité et de maîtrise. Le travail permet de reprendre un certain contrôle sur les circonstances et offre une structure à la journée, ce qui manque souvent pendant cette période de deuil désorientante.</w:t>
      </w:r>
    </w:p>
    <w:p w14:paraId="7D3C27F5" w14:textId="1D8C2315" w:rsidR="00CB17CA" w:rsidRPr="005F15E7" w:rsidRDefault="005F15E7" w:rsidP="005F15E7">
      <w:pPr>
        <w:pStyle w:val="BodyText"/>
        <w:spacing w:before="161" w:line="320" w:lineRule="exact"/>
        <w:ind w:left="488" w:right="1030"/>
        <w:rPr>
          <w:color w:val="113D52"/>
          <w:lang w:val="fr-CA"/>
        </w:rPr>
      </w:pPr>
      <w:r>
        <w:rPr>
          <w:color w:val="113D52"/>
          <w:lang w:val="fr-CA"/>
        </w:rPr>
        <w:t>La phase initiale du deuil sera probablement difficile pour votre employé, et</w:t>
      </w:r>
      <w:r w:rsidRPr="005F15E7">
        <w:rPr>
          <w:color w:val="113D52"/>
          <w:lang w:val="fr-CA"/>
        </w:rPr>
        <w:t xml:space="preserve"> </w:t>
      </w:r>
      <w:r>
        <w:rPr>
          <w:color w:val="113D52"/>
          <w:lang w:val="fr-CA"/>
        </w:rPr>
        <w:t xml:space="preserve">elle peut aussi être </w:t>
      </w:r>
      <w:r>
        <w:rPr>
          <w:color w:val="113D52"/>
          <w:lang w:val="fr-CA"/>
        </w:rPr>
        <w:br/>
        <w:t>difficile pour vous lorsque vous avez ces conversations. Ces conseils peuvent vous aider à soutenir le membre de votre équipe pendant cette période</w:t>
      </w:r>
      <w:r w:rsidRPr="005F15E7">
        <w:rPr>
          <w:color w:val="113D52"/>
          <w:lang w:val="fr-CA"/>
        </w:rPr>
        <w:t xml:space="preserve"> </w:t>
      </w:r>
      <w:r>
        <w:rPr>
          <w:color w:val="113D52"/>
          <w:lang w:val="fr-CA"/>
        </w:rPr>
        <w:t>délicate. N’oubliez pas : votre rôle, dans cette phase initiale, est d’offrir votre soutien de</w:t>
      </w:r>
      <w:r w:rsidRPr="005F15E7">
        <w:rPr>
          <w:color w:val="113D52"/>
          <w:lang w:val="fr-CA"/>
        </w:rPr>
        <w:t xml:space="preserve"> </w:t>
      </w:r>
      <w:r>
        <w:rPr>
          <w:color w:val="113D52"/>
          <w:lang w:val="fr-CA"/>
        </w:rPr>
        <w:t>façons précises pendant que vous l’aidez à composer avec l’intersection entre son travail et sa perte.</w:t>
      </w:r>
    </w:p>
    <w:p w14:paraId="7D3C27F6" w14:textId="77777777" w:rsidR="00CB17CA" w:rsidRPr="005F15E7" w:rsidRDefault="005F15E7">
      <w:pPr>
        <w:pStyle w:val="BodyText"/>
        <w:spacing w:before="216" w:line="292" w:lineRule="auto"/>
        <w:ind w:left="482" w:right="1498" w:firstLine="9"/>
        <w:rPr>
          <w:color w:val="113D52"/>
          <w:lang w:val="fr-CA"/>
        </w:rPr>
      </w:pPr>
      <w:r>
        <w:rPr>
          <w:color w:val="113D52"/>
          <w:lang w:val="fr-CA"/>
        </w:rPr>
        <w:t>En tant que superviseur, votre occasion d’aider un membre de l’équipe en deuil ne s’arrête pas ici. Vous pouvez continuer à le soutenir à son retour s’il a pris un congé de deuil.</w:t>
      </w:r>
    </w:p>
    <w:p w14:paraId="7D3C27F7" w14:textId="77777777" w:rsidR="00CB17CA" w:rsidRPr="00FE67F6" w:rsidRDefault="00CB17CA">
      <w:pPr>
        <w:pStyle w:val="BodyText"/>
        <w:rPr>
          <w:sz w:val="20"/>
          <w:lang w:val="fr-CA"/>
        </w:rPr>
      </w:pPr>
    </w:p>
    <w:p w14:paraId="7D3C27F8" w14:textId="77777777" w:rsidR="00CB17CA" w:rsidRPr="00FE67F6" w:rsidRDefault="005F15E7">
      <w:pPr>
        <w:pStyle w:val="BodyText"/>
        <w:spacing w:before="14"/>
        <w:rPr>
          <w:sz w:val="20"/>
          <w:lang w:val="fr-CA"/>
        </w:rPr>
      </w:pPr>
      <w:r>
        <w:rPr>
          <w:noProof/>
          <w:sz w:val="20"/>
          <w:lang w:val="fr-CA"/>
        </w:rPr>
        <mc:AlternateContent>
          <mc:Choice Requires="wps">
            <w:drawing>
              <wp:anchor distT="0" distB="0" distL="0" distR="0" simplePos="0" relativeHeight="487592960" behindDoc="1" locked="0" layoutInCell="1" allowOverlap="1" wp14:anchorId="7D3C2884" wp14:editId="7D3C2885">
                <wp:simplePos x="0" y="0"/>
                <wp:positionH relativeFrom="page">
                  <wp:posOffset>1375660</wp:posOffset>
                </wp:positionH>
                <wp:positionV relativeFrom="paragraph">
                  <wp:posOffset>170637</wp:posOffset>
                </wp:positionV>
                <wp:extent cx="4480560" cy="27368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0560" cy="273685"/>
                        </a:xfrm>
                        <a:prstGeom prst="rect">
                          <a:avLst/>
                        </a:prstGeom>
                        <a:solidFill>
                          <a:srgbClr val="348C9A"/>
                        </a:solidFill>
                      </wps:spPr>
                      <wps:txbx>
                        <w:txbxContent>
                          <w:p w14:paraId="7D3C28A1" w14:textId="77777777" w:rsidR="00CB17CA" w:rsidRPr="00FE67F6" w:rsidRDefault="005F15E7">
                            <w:pPr>
                              <w:spacing w:before="35"/>
                              <w:ind w:left="-1" w:right="-29"/>
                              <w:rPr>
                                <w:b/>
                                <w:color w:val="000000"/>
                                <w:sz w:val="30"/>
                                <w:lang w:val="fr-CA"/>
                              </w:rPr>
                            </w:pPr>
                            <w:r>
                              <w:rPr>
                                <w:b/>
                                <w:bCs/>
                                <w:color w:val="FDFDFD"/>
                                <w:sz w:val="30"/>
                                <w:lang w:val="fr-CA"/>
                              </w:rPr>
                              <w:t>Conseils pour soutenir un employé revenant de</w:t>
                            </w:r>
                          </w:p>
                        </w:txbxContent>
                      </wps:txbx>
                      <wps:bodyPr wrap="square" lIns="0" tIns="0" rIns="0" bIns="0" rtlCol="0">
                        <a:noAutofit/>
                      </wps:bodyPr>
                    </wps:wsp>
                  </a:graphicData>
                </a:graphic>
              </wp:anchor>
            </w:drawing>
          </mc:Choice>
          <mc:Fallback>
            <w:pict>
              <v:shapetype w14:anchorId="7D3C2884" id="_x0000_t202" coordsize="21600,21600" o:spt="202" path="m,l,21600r21600,l21600,xe">
                <v:stroke joinstyle="miter"/>
                <v:path gradientshapeok="t" o:connecttype="rect"/>
              </v:shapetype>
              <v:shape id="Textbox 16" o:spid="_x0000_s1026" type="#_x0000_t202" style="position:absolute;margin-left:108.3pt;margin-top:13.45pt;width:352.8pt;height:21.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" fillcolor="#348c9a" stroked="f">
                <v:textbox inset="0,0,0,0">
                  <w:txbxContent>
                    <w:p w14:paraId="7D3C28A1" w14:textId="77777777" w:rsidR="00CB17CA" w:rsidRPr="00FE67F6" w:rsidRDefault="005F15E7">
                      <w:pPr>
                        <w:spacing w:before="35"/>
                        <w:ind w:left="-1" w:right="-29"/>
                        <w:rPr>
                          <w:b/>
                          <w:color w:val="000000"/>
                          <w:sz w:val="30"/>
                          <w:lang w:val="fr-CA"/>
                        </w:rPr>
                      </w:pPr>
                      <w:r>
                        <w:rPr>
                          <w:b/>
                          <w:bCs/>
                          <w:color w:val="FDFDFD"/>
                          <w:sz w:val="30"/>
                          <w:lang w:val="fr-CA"/>
                        </w:rPr>
                        <w:t>Conseils pour soutenir un employé revenant de</w:t>
                      </w:r>
                    </w:p>
                  </w:txbxContent>
                </v:textbox>
                <w10:wrap type="topAndBottom" anchorx="page"/>
              </v:shape>
            </w:pict>
          </mc:Fallback>
        </mc:AlternateContent>
      </w:r>
    </w:p>
    <w:p w14:paraId="7D3C27F9" w14:textId="0413780A" w:rsidR="00CB17CA" w:rsidRPr="00FE67F6" w:rsidRDefault="005F15E7">
      <w:pPr>
        <w:tabs>
          <w:tab w:val="left" w:pos="1442"/>
        </w:tabs>
        <w:ind w:left="877"/>
        <w:rPr>
          <w:b/>
          <w:sz w:val="30"/>
          <w:lang w:val="fr-CA"/>
        </w:rPr>
      </w:pPr>
      <w:r>
        <w:rPr>
          <w:lang w:val="fr-CA"/>
        </w:rPr>
        <w:tab/>
      </w:r>
      <w:r>
        <w:rPr>
          <w:b/>
          <w:bCs/>
          <w:color w:val="FDFDFD"/>
          <w:sz w:val="30"/>
          <w:shd w:val="clear" w:color="auto" w:fill="348C9A"/>
          <w:lang w:val="fr-CA"/>
        </w:rPr>
        <w:t>congé de deuil</w:t>
      </w:r>
    </w:p>
    <w:p w14:paraId="7D3C27FA" w14:textId="77777777" w:rsidR="00CB17CA" w:rsidRPr="00FE67F6" w:rsidRDefault="00CB17CA">
      <w:pPr>
        <w:pStyle w:val="BodyText"/>
        <w:spacing w:before="213"/>
        <w:rPr>
          <w:b/>
          <w:sz w:val="30"/>
          <w:lang w:val="fr-CA"/>
        </w:rPr>
      </w:pPr>
    </w:p>
    <w:p w14:paraId="7D3C27FB" w14:textId="6995F016" w:rsidR="00CB17CA" w:rsidRPr="00FE67F6" w:rsidRDefault="005F15E7">
      <w:pPr>
        <w:pStyle w:val="Heading2"/>
        <w:ind w:left="482"/>
        <w:rPr>
          <w:lang w:val="fr-CA"/>
        </w:rPr>
      </w:pPr>
      <w:r>
        <w:rPr>
          <w:color w:val="01798E"/>
          <w:lang w:val="fr-CA"/>
        </w:rPr>
        <w:t>Laissez le deuil l’accompagner à son retour au travail</w:t>
      </w:r>
    </w:p>
    <w:p w14:paraId="7D3C27FC" w14:textId="77777777" w:rsidR="00CB17CA" w:rsidRPr="00FE67F6" w:rsidRDefault="005F15E7">
      <w:pPr>
        <w:pStyle w:val="BodyText"/>
        <w:spacing w:before="201" w:line="290" w:lineRule="auto"/>
        <w:ind w:left="482" w:right="1498"/>
        <w:rPr>
          <w:lang w:val="fr-CA"/>
        </w:rPr>
      </w:pPr>
      <w:r>
        <w:rPr>
          <w:color w:val="113D52"/>
          <w:lang w:val="fr-CA"/>
        </w:rPr>
        <w:t>Même si un employé peut dire qu’il est prêt à retourner au travail aujourd’hui, il pourrait ressentir une forte vague de chagrin demain. Des rappels inattendus de la personne décédée peuvent déclencher des larmes ou des émotions fortes, mais une vague de chagrin peut aussi surgir de nulle part, sans avertissement. Quand ces moments surviennent au travail, répondez avec compassion en vous rappelant qu’il s’agit d’une étape normale du processus de deuil.</w:t>
      </w:r>
    </w:p>
    <w:p w14:paraId="7D3C27FD" w14:textId="77777777" w:rsidR="00CB17CA" w:rsidRPr="00FE67F6" w:rsidRDefault="00CB17CA">
      <w:pPr>
        <w:pStyle w:val="BodyText"/>
        <w:spacing w:before="74"/>
        <w:rPr>
          <w:lang w:val="fr-CA"/>
        </w:rPr>
      </w:pPr>
    </w:p>
    <w:p w14:paraId="7D3C27FE" w14:textId="77777777" w:rsidR="00CB17CA" w:rsidRPr="00FE67F6" w:rsidRDefault="005F15E7">
      <w:pPr>
        <w:pStyle w:val="Heading2"/>
        <w:ind w:left="491"/>
        <w:rPr>
          <w:lang w:val="fr-CA"/>
        </w:rPr>
      </w:pPr>
      <w:r>
        <w:rPr>
          <w:color w:val="01798E"/>
          <w:lang w:val="fr-CA"/>
        </w:rPr>
        <w:t>Abordez le sujet et présentez vos condoléances</w:t>
      </w:r>
    </w:p>
    <w:p w14:paraId="7D3C27FF" w14:textId="77777777" w:rsidR="00CB17CA" w:rsidRPr="00FE67F6" w:rsidRDefault="005F15E7">
      <w:pPr>
        <w:pStyle w:val="BodyText"/>
        <w:spacing w:before="201" w:line="290" w:lineRule="auto"/>
        <w:ind w:left="481" w:right="1381" w:firstLine="10"/>
        <w:rPr>
          <w:lang w:val="fr-CA"/>
        </w:rPr>
      </w:pPr>
      <w:r>
        <w:rPr>
          <w:color w:val="113D52"/>
          <w:lang w:val="fr-CA"/>
        </w:rPr>
        <w:t>Même si cela peut être inconfortable, il est important de reconnaître la perte et d’exprimer vos sincères condoléances à son retour au travail. Cela montre que vous reconnaissez son expérience douloureuse et que vous pensez à lui dans une période particulièrement difficile.</w:t>
      </w:r>
    </w:p>
    <w:p w14:paraId="7D3C2800" w14:textId="77777777" w:rsidR="00CB17CA" w:rsidRPr="00FE67F6" w:rsidRDefault="005F15E7">
      <w:pPr>
        <w:pStyle w:val="BodyText"/>
        <w:spacing w:before="1" w:line="288" w:lineRule="auto"/>
        <w:ind w:left="487" w:right="1498" w:hanging="4"/>
        <w:rPr>
          <w:lang w:val="fr-CA"/>
        </w:rPr>
      </w:pPr>
      <w:r>
        <w:rPr>
          <w:color w:val="113D52"/>
          <w:lang w:val="fr-CA"/>
        </w:rPr>
        <w:t>Aborder le sujet de manière proactive lui enlève le fardeau d’avoir à amorcer la conversation ou d’évaluer votre ouverture à parler de la situation.</w:t>
      </w:r>
    </w:p>
    <w:p w14:paraId="7D3C2801" w14:textId="77777777" w:rsidR="00CB17CA" w:rsidRPr="00FE67F6" w:rsidRDefault="00CB17CA">
      <w:pPr>
        <w:pStyle w:val="BodyText"/>
        <w:spacing w:line="288" w:lineRule="auto"/>
        <w:rPr>
          <w:lang w:val="fr-CA"/>
        </w:rPr>
        <w:sectPr w:rsidR="00CB17CA" w:rsidRPr="00FE67F6">
          <w:pgSz w:w="12240" w:h="15840"/>
          <w:pgMar w:top="1100" w:right="0" w:bottom="680" w:left="720" w:header="0" w:footer="482" w:gutter="0"/>
          <w:cols w:space="720"/>
        </w:sectPr>
      </w:pPr>
    </w:p>
    <w:p w14:paraId="7D3C2802" w14:textId="77777777" w:rsidR="00CB17CA" w:rsidRPr="00FE67F6" w:rsidRDefault="005F15E7">
      <w:pPr>
        <w:pStyle w:val="Heading2"/>
        <w:spacing w:before="70"/>
        <w:rPr>
          <w:lang w:val="fr-CA"/>
        </w:rPr>
      </w:pPr>
      <w:r>
        <w:rPr>
          <w:color w:val="01798E"/>
          <w:lang w:val="fr-CA"/>
        </w:rPr>
        <w:lastRenderedPageBreak/>
        <w:t>Manifestez de l’intérêt pour la façon dont il va et validez</w:t>
      </w:r>
    </w:p>
    <w:p w14:paraId="7D3C2803" w14:textId="77777777" w:rsidR="00CB17CA" w:rsidRPr="00FE67F6" w:rsidRDefault="005F15E7">
      <w:pPr>
        <w:pStyle w:val="BodyText"/>
        <w:spacing w:before="201" w:line="290" w:lineRule="auto"/>
        <w:ind w:left="476" w:right="1381" w:firstLine="8"/>
        <w:rPr>
          <w:lang w:val="fr-CA"/>
        </w:rPr>
      </w:pPr>
      <w:r>
        <w:rPr>
          <w:color w:val="113D52"/>
          <w:lang w:val="fr-CA"/>
        </w:rPr>
        <w:t>Faites une simple déclaration qui montre que vous vous souciez de son bien-être et que vous êtes disposé à accueillir autant, ou aussi peu, qu’il se sent à l’aise de partager sur la façon dont il va. Continuez d’offrir périodiquement des propos de bienveillance et d’intérêt afin de montrer que son bien-être demeure une priorité pour vous. Quand vous posez la question, utilisez des formulations ancrées dans le moment, comme « comment allez-vous aujourd’hui? », afin de reconnaître que son deuil est une expérience évolutive. Au départ, il est utile de privilégier le soutien et de démontrer périodiquement à votre employé que vous demeurez disposé à l’écouter avec empathie. Fiez-vous à ses signaux pour déterminer si et quand vous devriez diminuer graduellement vos marques de bienveillance et de soutien. Quand votre employé partage ce qu’il ressent, répondez en l’écoutant sans jugement et en réitérant que ses sentiments sont naturels, raisonnables et valides.</w:t>
      </w:r>
    </w:p>
    <w:p w14:paraId="7D3C2804" w14:textId="77777777" w:rsidR="00CB17CA" w:rsidRPr="00FE67F6" w:rsidRDefault="00CB17CA">
      <w:pPr>
        <w:pStyle w:val="BodyText"/>
        <w:spacing w:before="74"/>
        <w:rPr>
          <w:lang w:val="fr-CA"/>
        </w:rPr>
      </w:pPr>
    </w:p>
    <w:p w14:paraId="7D3C2805" w14:textId="77777777" w:rsidR="00CB17CA" w:rsidRPr="00FE67F6" w:rsidRDefault="005F15E7">
      <w:pPr>
        <w:pStyle w:val="Heading2"/>
        <w:spacing w:line="223" w:lineRule="auto"/>
        <w:ind w:right="1498"/>
        <w:rPr>
          <w:lang w:val="fr-CA"/>
        </w:rPr>
      </w:pPr>
      <w:r>
        <w:rPr>
          <w:color w:val="01798E"/>
          <w:lang w:val="fr-CA"/>
        </w:rPr>
        <w:t>Offrez proactivement des formes précises de soutien et de souplesse (sans les imposer)</w:t>
      </w:r>
    </w:p>
    <w:p w14:paraId="7D3C2806" w14:textId="77777777" w:rsidR="00CB17CA" w:rsidRPr="00FE67F6" w:rsidRDefault="005F15E7">
      <w:pPr>
        <w:pStyle w:val="BodyText"/>
        <w:spacing w:before="207" w:line="290" w:lineRule="auto"/>
        <w:ind w:left="483" w:right="3422" w:hanging="1"/>
        <w:rPr>
          <w:lang w:val="fr-CA"/>
        </w:rPr>
      </w:pPr>
      <w:r>
        <w:rPr>
          <w:noProof/>
          <w:lang w:val="fr-CA"/>
        </w:rPr>
        <w:drawing>
          <wp:anchor distT="0" distB="0" distL="0" distR="0" simplePos="0" relativeHeight="15735296" behindDoc="0" locked="0" layoutInCell="1" allowOverlap="1" wp14:anchorId="7D3C2888" wp14:editId="7D3C2889">
            <wp:simplePos x="0" y="0"/>
            <wp:positionH relativeFrom="page">
              <wp:posOffset>5727017</wp:posOffset>
            </wp:positionH>
            <wp:positionV relativeFrom="paragraph">
              <wp:posOffset>314636</wp:posOffset>
            </wp:positionV>
            <wp:extent cx="1196690" cy="1196264"/>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1196690" cy="1196264"/>
                    </a:xfrm>
                    <a:prstGeom prst="rect">
                      <a:avLst/>
                    </a:prstGeom>
                  </pic:spPr>
                </pic:pic>
              </a:graphicData>
            </a:graphic>
          </wp:anchor>
        </w:drawing>
      </w:r>
      <w:r>
        <w:rPr>
          <w:color w:val="113D52"/>
          <w:lang w:val="fr-CA"/>
        </w:rPr>
        <w:t>Les employés en deuil peuvent hésiter à prendre la parole et à demander du soutien. Ils peuvent ne pas se sentir autorisés à le faire, ou cela peut simplement leur sembler trop lourd. Vous pouvez y remédier en offrant proactivement un soutien concret, comme de la flexibilité quant aux horaires de travail et aux échéances des projets. Vous pouvez aussi proposer de réévaluer conjointement le volume et la portée de leur travail, même si ce n’est que pour une période temporaire.</w:t>
      </w:r>
    </w:p>
    <w:p w14:paraId="7D3C2807" w14:textId="77777777" w:rsidR="00CB17CA" w:rsidRPr="00FE67F6" w:rsidRDefault="005F15E7">
      <w:pPr>
        <w:pStyle w:val="BodyText"/>
        <w:spacing w:before="161" w:line="292" w:lineRule="auto"/>
        <w:ind w:left="481" w:right="3167" w:firstLine="3"/>
        <w:rPr>
          <w:lang w:val="fr-CA"/>
        </w:rPr>
      </w:pPr>
      <w:r>
        <w:rPr>
          <w:color w:val="113D52"/>
          <w:lang w:val="fr-CA"/>
        </w:rPr>
        <w:t>Faites-leur savoir que ces options sont disponibles et que vous seriez heureux de les aider à redéfinir les priorités de leurs activités de travail et à répondre à</w:t>
      </w:r>
    </w:p>
    <w:p w14:paraId="7D3C2808" w14:textId="77777777" w:rsidR="00CB17CA" w:rsidRPr="00FE67F6" w:rsidRDefault="005F15E7">
      <w:pPr>
        <w:pStyle w:val="BodyText"/>
        <w:spacing w:line="290" w:lineRule="auto"/>
        <w:ind w:left="483" w:right="1381"/>
        <w:rPr>
          <w:lang w:val="fr-CA"/>
        </w:rPr>
      </w:pPr>
      <w:r>
        <w:rPr>
          <w:color w:val="113D52"/>
          <w:lang w:val="fr-CA"/>
        </w:rPr>
        <w:t>leurs besoins, tout en précisant que la décision de profiter de ce soutien leur appartient entièrement. Assurez-vous de souligner qu’il s’agit d’offres de soutien permanentes, même s’ils n’ont pas besoin de souplesse pour le moment. S’ils profitent de ces offres, continuez à prendre des nouvelles et à vérifier si les mesures d’adaptation fonctionnent bien pour eux. Proposez des ajustements, au besoin et dans la mesure du possible.</w:t>
      </w:r>
    </w:p>
    <w:p w14:paraId="7D3C2809" w14:textId="77777777" w:rsidR="00CB17CA" w:rsidRPr="00FE67F6" w:rsidRDefault="00CB17CA">
      <w:pPr>
        <w:pStyle w:val="BodyText"/>
        <w:spacing w:before="68"/>
        <w:rPr>
          <w:lang w:val="fr-CA"/>
        </w:rPr>
      </w:pPr>
    </w:p>
    <w:p w14:paraId="7D3C280A" w14:textId="77777777" w:rsidR="00CB17CA" w:rsidRPr="00FE67F6" w:rsidRDefault="005F15E7">
      <w:pPr>
        <w:pStyle w:val="Heading2"/>
        <w:rPr>
          <w:lang w:val="fr-CA"/>
        </w:rPr>
      </w:pPr>
      <w:r>
        <w:rPr>
          <w:color w:val="01798E"/>
          <w:lang w:val="fr-CA"/>
        </w:rPr>
        <w:t>Fiez-vous à eux concernant les besoins d’adaptation au travail</w:t>
      </w:r>
    </w:p>
    <w:p w14:paraId="7D3C280B" w14:textId="77777777" w:rsidR="00CB17CA" w:rsidRPr="00FE67F6" w:rsidRDefault="005F15E7">
      <w:pPr>
        <w:pStyle w:val="BodyText"/>
        <w:spacing w:before="201" w:line="290" w:lineRule="auto"/>
        <w:ind w:left="483" w:right="1498" w:firstLine="1"/>
        <w:rPr>
          <w:lang w:val="fr-CA"/>
        </w:rPr>
      </w:pPr>
      <w:r>
        <w:rPr>
          <w:color w:val="113D52"/>
          <w:lang w:val="fr-CA"/>
        </w:rPr>
        <w:t>Des changements à la portée de leur travail ou à leur charge de travail peuvent être utiles, mais ne les mettez pas en place de façon proactive sans leur participation. Assurez-vous plutôt que toute discussion sur l’ajustement des activités de travail se fasse en collaboration. S’ils ne demandent pas de mesures d’adaptation ou de flexibilité quant aux responsabilités ou aux horaires de travail, ils pourraient vouloir reprendre leur routine de travail habituelle.</w:t>
      </w:r>
    </w:p>
    <w:p w14:paraId="7D3C280C" w14:textId="77777777" w:rsidR="00CB17CA" w:rsidRPr="00FE67F6" w:rsidRDefault="00CB17CA">
      <w:pPr>
        <w:pStyle w:val="BodyText"/>
        <w:spacing w:line="290" w:lineRule="auto"/>
        <w:rPr>
          <w:lang w:val="fr-CA"/>
        </w:rPr>
        <w:sectPr w:rsidR="00CB17CA" w:rsidRPr="00FE67F6">
          <w:pgSz w:w="12240" w:h="15840"/>
          <w:pgMar w:top="1100" w:right="0" w:bottom="680" w:left="720" w:header="0" w:footer="482" w:gutter="0"/>
          <w:cols w:space="720"/>
        </w:sectPr>
      </w:pPr>
    </w:p>
    <w:p w14:paraId="7D3C280D" w14:textId="77777777" w:rsidR="00CB17CA" w:rsidRPr="00FE67F6" w:rsidRDefault="005F15E7">
      <w:pPr>
        <w:pStyle w:val="Heading2"/>
        <w:spacing w:before="70"/>
        <w:rPr>
          <w:lang w:val="fr-CA"/>
        </w:rPr>
      </w:pPr>
      <w:r>
        <w:rPr>
          <w:color w:val="01798E"/>
          <w:lang w:val="fr-CA"/>
        </w:rPr>
        <w:lastRenderedPageBreak/>
        <w:t>Encouragez la bienveillance envers soi-même</w:t>
      </w:r>
    </w:p>
    <w:p w14:paraId="7D3C280E" w14:textId="77777777" w:rsidR="00CB17CA" w:rsidRPr="00FE67F6" w:rsidRDefault="005F15E7">
      <w:pPr>
        <w:pStyle w:val="BodyText"/>
        <w:spacing w:before="201" w:line="290" w:lineRule="auto"/>
        <w:ind w:left="481" w:right="3678" w:firstLine="1"/>
        <w:rPr>
          <w:lang w:val="fr-CA"/>
        </w:rPr>
      </w:pPr>
      <w:r>
        <w:rPr>
          <w:noProof/>
          <w:lang w:val="fr-CA"/>
        </w:rPr>
        <w:drawing>
          <wp:anchor distT="0" distB="0" distL="0" distR="0" simplePos="0" relativeHeight="15735808" behindDoc="0" locked="0" layoutInCell="1" allowOverlap="1" wp14:anchorId="7D3C288A" wp14:editId="7D3C288B">
            <wp:simplePos x="0" y="0"/>
            <wp:positionH relativeFrom="page">
              <wp:posOffset>5836917</wp:posOffset>
            </wp:positionH>
            <wp:positionV relativeFrom="paragraph">
              <wp:posOffset>203755</wp:posOffset>
            </wp:positionV>
            <wp:extent cx="1184479" cy="139157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1184479" cy="1391572"/>
                    </a:xfrm>
                    <a:prstGeom prst="rect">
                      <a:avLst/>
                    </a:prstGeom>
                  </pic:spPr>
                </pic:pic>
              </a:graphicData>
            </a:graphic>
          </wp:anchor>
        </w:drawing>
      </w:r>
      <w:r>
        <w:rPr>
          <w:color w:val="113D52"/>
          <w:lang w:val="fr-CA"/>
        </w:rPr>
        <w:t>Les employés peuvent avoir de la difficulté à se replonger dans le travail après un congé de deuil. Ils peuvent être découragés par leur baisse de productivité ou se sentir plus frustrés lorsqu’ils commettent des erreurs. Si vous observez ces signes d’autocritique au travail, faites-leur savoir que les erreurs sont à prévoir et que les revers sont normaux et inévitables pour tout le monde.</w:t>
      </w:r>
    </w:p>
    <w:p w14:paraId="7D3C280F" w14:textId="77777777" w:rsidR="00CB17CA" w:rsidRPr="00FE67F6" w:rsidRDefault="005F15E7">
      <w:pPr>
        <w:pStyle w:val="BodyText"/>
        <w:spacing w:before="5" w:line="290" w:lineRule="auto"/>
        <w:ind w:left="481" w:right="3422" w:firstLine="1"/>
        <w:rPr>
          <w:lang w:val="fr-CA"/>
        </w:rPr>
      </w:pPr>
      <w:r>
        <w:rPr>
          <w:color w:val="113D52"/>
          <w:lang w:val="fr-CA"/>
        </w:rPr>
        <w:t>Réitérez que votre rôle consiste à les soutenir et à favoriser leur développement professionnel. Aidez-les à comprendre l’importance d’être patients et bienveillants envers eux-mêmes, et rappelez-leur qu’ils peuvent tirer des leçons de ces moments et rebondir.</w:t>
      </w:r>
    </w:p>
    <w:p w14:paraId="7D3C2810" w14:textId="77777777" w:rsidR="00CB17CA" w:rsidRPr="00FE67F6" w:rsidRDefault="005F15E7">
      <w:pPr>
        <w:pStyle w:val="BodyText"/>
        <w:spacing w:before="118" w:line="292" w:lineRule="auto"/>
        <w:ind w:left="482" w:right="1498" w:firstLine="3"/>
        <w:rPr>
          <w:lang w:val="fr-CA"/>
        </w:rPr>
      </w:pPr>
      <w:r>
        <w:rPr>
          <w:color w:val="113D52"/>
          <w:lang w:val="fr-CA"/>
        </w:rPr>
        <w:t>L’essentiel à retenir pour cette étape de retour au travail est de s’attendre à une transition cahoteuse et d’offrir votre soutien en faisant preuve de souplesse et de compassion, en continuant à prendre des nouvelles et en collaborant à tout besoin d’adaptation au travail.</w:t>
      </w:r>
    </w:p>
    <w:p w14:paraId="7D3C2811" w14:textId="77777777" w:rsidR="00CB17CA" w:rsidRPr="00FE67F6" w:rsidRDefault="00CB17CA">
      <w:pPr>
        <w:pStyle w:val="BodyText"/>
        <w:spacing w:before="203"/>
        <w:rPr>
          <w:sz w:val="30"/>
          <w:lang w:val="fr-CA"/>
        </w:rPr>
      </w:pPr>
    </w:p>
    <w:p w14:paraId="7D3C2812" w14:textId="6F402025" w:rsidR="00CB17CA" w:rsidRPr="00FE67F6" w:rsidRDefault="005F15E7">
      <w:pPr>
        <w:pStyle w:val="Heading2"/>
        <w:tabs>
          <w:tab w:val="left" w:pos="1432"/>
        </w:tabs>
        <w:ind w:left="804"/>
        <w:rPr>
          <w:lang w:val="fr-CA"/>
        </w:rPr>
      </w:pPr>
      <w:r>
        <w:rPr>
          <w:b w:val="0"/>
          <w:bCs w:val="0"/>
          <w:color w:val="FDFDFD"/>
          <w:shd w:val="clear" w:color="auto" w:fill="348C9A"/>
          <w:lang w:val="fr-CA"/>
        </w:rPr>
        <w:t xml:space="preserve"> </w:t>
      </w:r>
      <w:r>
        <w:rPr>
          <w:b w:val="0"/>
          <w:bCs w:val="0"/>
          <w:color w:val="FDFDFD"/>
          <w:shd w:val="clear" w:color="auto" w:fill="348C9A"/>
          <w:lang w:val="fr-CA"/>
        </w:rPr>
        <w:tab/>
      </w:r>
      <w:r>
        <w:rPr>
          <w:color w:val="FDFDFD"/>
          <w:shd w:val="clear" w:color="auto" w:fill="348C9A"/>
          <w:lang w:val="fr-CA"/>
        </w:rPr>
        <w:t>Considérations particulières en cas de perte d’un collègue</w:t>
      </w:r>
    </w:p>
    <w:p w14:paraId="7D3C2813" w14:textId="77777777" w:rsidR="00CB17CA" w:rsidRPr="00FE67F6" w:rsidRDefault="00CB17CA">
      <w:pPr>
        <w:pStyle w:val="BodyText"/>
        <w:spacing w:before="241"/>
        <w:rPr>
          <w:b/>
          <w:sz w:val="30"/>
          <w:lang w:val="fr-CA"/>
        </w:rPr>
      </w:pPr>
    </w:p>
    <w:p w14:paraId="7D3C2814" w14:textId="77777777" w:rsidR="00CB17CA" w:rsidRPr="00FE67F6" w:rsidRDefault="005F15E7">
      <w:pPr>
        <w:pStyle w:val="BodyText"/>
        <w:spacing w:line="290" w:lineRule="auto"/>
        <w:ind w:left="476" w:right="1498" w:firstLine="7"/>
        <w:rPr>
          <w:lang w:val="fr-CA"/>
        </w:rPr>
      </w:pPr>
      <w:r>
        <w:rPr>
          <w:color w:val="113D52"/>
          <w:lang w:val="fr-CA"/>
        </w:rPr>
        <w:t>Bien que les stratégies ci-dessus abordent plusieurs aspects du soutien en contexte de deuil et de perte, il existe des circonstances particulières qui justifient une attention supplémentaire. Lorsque vous soutenez les employés à la suite du décès d’un collègue, votre rôle sera plus important que lorsque vous soutenez des employés à la suite de la perte d’un être cher. Cette perte a des répercussions non seulement sur vos employés individuellement, mais aussi sur vous en tant que superviseur et sur votre équipe dans son ensemble. Il est essentiel que vous abordiez cette perte de front avec vos employés et que vous leur offriez votre leadership et une présence sincère pour la suite.</w:t>
      </w:r>
    </w:p>
    <w:p w14:paraId="7D3C2815" w14:textId="77777777" w:rsidR="00CB17CA" w:rsidRPr="00FE67F6" w:rsidRDefault="00CB17CA">
      <w:pPr>
        <w:pStyle w:val="BodyText"/>
        <w:spacing w:before="72"/>
        <w:rPr>
          <w:lang w:val="fr-CA"/>
        </w:rPr>
      </w:pPr>
    </w:p>
    <w:p w14:paraId="7D3C2816" w14:textId="77777777" w:rsidR="00CB17CA" w:rsidRPr="00FE67F6" w:rsidRDefault="005F15E7">
      <w:pPr>
        <w:pStyle w:val="Heading2"/>
        <w:spacing w:before="1"/>
        <w:rPr>
          <w:lang w:val="fr-CA"/>
        </w:rPr>
      </w:pPr>
      <w:r>
        <w:rPr>
          <w:b w:val="0"/>
          <w:bCs w:val="0"/>
          <w:color w:val="01798E"/>
          <w:lang w:val="fr-CA"/>
        </w:rPr>
        <w:t>Rassemblez les gens pour faire leur deuil</w:t>
      </w:r>
    </w:p>
    <w:p w14:paraId="7D3C2817" w14:textId="77777777" w:rsidR="00CB17CA" w:rsidRPr="00FE67F6" w:rsidRDefault="005F15E7">
      <w:pPr>
        <w:pStyle w:val="BodyText"/>
        <w:spacing w:before="201" w:line="290" w:lineRule="auto"/>
        <w:ind w:left="481" w:right="3690" w:firstLine="2"/>
        <w:rPr>
          <w:lang w:val="fr-CA"/>
        </w:rPr>
      </w:pPr>
      <w:r>
        <w:rPr>
          <w:noProof/>
          <w:lang w:val="fr-CA"/>
        </w:rPr>
        <w:drawing>
          <wp:anchor distT="0" distB="0" distL="0" distR="0" simplePos="0" relativeHeight="15736320" behindDoc="0" locked="0" layoutInCell="1" allowOverlap="1" wp14:anchorId="7D3C288C" wp14:editId="7D3C288D">
            <wp:simplePos x="0" y="0"/>
            <wp:positionH relativeFrom="page">
              <wp:posOffset>5665961</wp:posOffset>
            </wp:positionH>
            <wp:positionV relativeFrom="paragraph">
              <wp:posOffset>435650</wp:posOffset>
            </wp:positionV>
            <wp:extent cx="1318801" cy="100095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8" cstate="print"/>
                    <a:stretch>
                      <a:fillRect/>
                    </a:stretch>
                  </pic:blipFill>
                  <pic:spPr>
                    <a:xfrm>
                      <a:off x="0" y="0"/>
                      <a:ext cx="1318801" cy="1000955"/>
                    </a:xfrm>
                    <a:prstGeom prst="rect">
                      <a:avLst/>
                    </a:prstGeom>
                  </pic:spPr>
                </pic:pic>
              </a:graphicData>
            </a:graphic>
          </wp:anchor>
        </w:drawing>
      </w:r>
      <w:r>
        <w:rPr>
          <w:color w:val="113D52"/>
          <w:lang w:val="fr-CA"/>
        </w:rPr>
        <w:t>Réunissez votre équipe et prévoyez du temps et un espace sécuritaire pour vivre la perte ensemble. Ne précipitez pas les choses; ralentissez et soyez authentique. Permettez à vos employés de parler de leurs sentiments et de partager ensemble des histoires au sujet de leur collègue décédé. Partagez vos propres sentiments et histoires avec votre équipe. Si la famille de la personne décédée indique qu’elle souhaite que les collègues soient invités aux funérailles et/ou à la cérémonie commémorative, assurez-vous que votre personnel dispose du temps et de la possibilité nécessaires pour y assister.</w:t>
      </w:r>
    </w:p>
    <w:p w14:paraId="7D3C2818" w14:textId="77777777" w:rsidR="00CB17CA" w:rsidRPr="00FE67F6" w:rsidRDefault="005F15E7">
      <w:pPr>
        <w:pStyle w:val="BodyText"/>
        <w:spacing w:before="163"/>
        <w:ind w:left="490"/>
        <w:rPr>
          <w:lang w:val="fr-CA"/>
        </w:rPr>
      </w:pPr>
      <w:r>
        <w:rPr>
          <w:color w:val="113D52"/>
          <w:lang w:val="fr-CA"/>
        </w:rPr>
        <w:t>Vous pouvez aussi envisager d’offrir des services de counseling à votre équipe.</w:t>
      </w:r>
    </w:p>
    <w:p w14:paraId="7D3C2819" w14:textId="77777777" w:rsidR="00CB17CA" w:rsidRPr="00FE67F6" w:rsidRDefault="005F15E7">
      <w:pPr>
        <w:pStyle w:val="BodyText"/>
        <w:spacing w:before="76" w:line="288" w:lineRule="auto"/>
        <w:ind w:left="482" w:right="1498" w:firstLine="2"/>
        <w:rPr>
          <w:lang w:val="fr-CA"/>
        </w:rPr>
      </w:pPr>
      <w:r>
        <w:rPr>
          <w:color w:val="113D52"/>
          <w:lang w:val="fr-CA"/>
        </w:rPr>
        <w:t>Lyra offre « critical incident support », qui comprend des services virtuels ou sur place d’un conseiller pouvant offrir des séances individuelles et/ou de groupe pour aider à vivre la perte.</w:t>
      </w:r>
    </w:p>
    <w:p w14:paraId="7D3C281A" w14:textId="77777777" w:rsidR="00CB17CA" w:rsidRPr="00FE67F6" w:rsidRDefault="00CB17CA">
      <w:pPr>
        <w:pStyle w:val="BodyText"/>
        <w:spacing w:line="288" w:lineRule="auto"/>
        <w:rPr>
          <w:lang w:val="fr-CA"/>
        </w:rPr>
        <w:sectPr w:rsidR="00CB17CA" w:rsidRPr="00FE67F6">
          <w:pgSz w:w="12240" w:h="15840"/>
          <w:pgMar w:top="1100" w:right="0" w:bottom="680" w:left="720" w:header="0" w:footer="482" w:gutter="0"/>
          <w:cols w:space="720"/>
        </w:sectPr>
      </w:pPr>
    </w:p>
    <w:p w14:paraId="7D3C281B" w14:textId="77777777" w:rsidR="00CB17CA" w:rsidRPr="00FE67F6" w:rsidRDefault="005F15E7">
      <w:pPr>
        <w:pStyle w:val="Heading2"/>
        <w:spacing w:before="70"/>
        <w:ind w:left="482"/>
        <w:rPr>
          <w:lang w:val="fr-CA"/>
        </w:rPr>
      </w:pPr>
      <w:r>
        <w:rPr>
          <w:color w:val="01798E"/>
          <w:lang w:val="fr-CA"/>
        </w:rPr>
        <w:lastRenderedPageBreak/>
        <w:t>Laissez le deuil accompagner votre équipe au fil du temps</w:t>
      </w:r>
    </w:p>
    <w:p w14:paraId="7D3C281C" w14:textId="77777777" w:rsidR="00CB17CA" w:rsidRPr="00FE67F6" w:rsidRDefault="005F15E7">
      <w:pPr>
        <w:pStyle w:val="BodyText"/>
        <w:spacing w:before="201" w:line="290" w:lineRule="auto"/>
        <w:ind w:left="481" w:right="1381" w:firstLine="3"/>
        <w:rPr>
          <w:lang w:val="fr-CA"/>
        </w:rPr>
      </w:pPr>
      <w:r>
        <w:rPr>
          <w:color w:val="113D52"/>
          <w:lang w:val="fr-CA"/>
        </w:rPr>
        <w:t>Continuez à prendre des nouvelles de vos employés et à voir comment ils vont. Décidez avec votre équipe de la façon d’honorer ensemble cette perte, de manière continue. Par exemple, vous pourriez proposer de créer un babillard ou un album de souvenirs pour commémorer le collègue décédé. Ou encore, vous pourriez suggérer de recueillir des fonds pour un don à un organisme de bienfaisance ou d’organiser une marche annuelle en l’honneur de la personne. Il n’y a pas de bonne réponse unique, et le fait de discuter des options aidera les gens à faire leur deuil ensemble.</w:t>
      </w:r>
    </w:p>
    <w:p w14:paraId="7D3C281D" w14:textId="77777777" w:rsidR="00CB17CA" w:rsidRPr="00FE67F6" w:rsidRDefault="00CB17CA">
      <w:pPr>
        <w:pStyle w:val="BodyText"/>
        <w:spacing w:before="56"/>
        <w:rPr>
          <w:lang w:val="fr-CA"/>
        </w:rPr>
      </w:pPr>
    </w:p>
    <w:p w14:paraId="7D3C281E" w14:textId="77777777" w:rsidR="00CB17CA" w:rsidRPr="00FE67F6" w:rsidRDefault="005F15E7">
      <w:pPr>
        <w:pStyle w:val="Heading2"/>
        <w:spacing w:before="1"/>
        <w:rPr>
          <w:lang w:val="fr-CA"/>
        </w:rPr>
      </w:pPr>
      <w:r>
        <w:rPr>
          <w:color w:val="01798E"/>
          <w:lang w:val="fr-CA"/>
        </w:rPr>
        <w:t>Faites preuve de compassion lorsqu’il est temps de pourvoir le poste</w:t>
      </w:r>
    </w:p>
    <w:p w14:paraId="7D3C281F" w14:textId="77777777" w:rsidR="00CB17CA" w:rsidRPr="00FE67F6" w:rsidRDefault="005F15E7">
      <w:pPr>
        <w:pStyle w:val="BodyText"/>
        <w:spacing w:before="201" w:line="290" w:lineRule="auto"/>
        <w:ind w:left="482" w:right="3678"/>
        <w:rPr>
          <w:lang w:val="fr-CA"/>
        </w:rPr>
      </w:pPr>
      <w:r>
        <w:rPr>
          <w:noProof/>
          <w:lang w:val="fr-CA"/>
        </w:rPr>
        <w:drawing>
          <wp:anchor distT="0" distB="0" distL="0" distR="0" simplePos="0" relativeHeight="15736832" behindDoc="0" locked="0" layoutInCell="1" allowOverlap="1" wp14:anchorId="7D3C288E" wp14:editId="7D3C288F">
            <wp:simplePos x="0" y="0"/>
            <wp:positionH relativeFrom="page">
              <wp:posOffset>5690383</wp:posOffset>
            </wp:positionH>
            <wp:positionV relativeFrom="paragraph">
              <wp:posOffset>203640</wp:posOffset>
            </wp:positionV>
            <wp:extent cx="1233323" cy="866681"/>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9" cstate="print"/>
                    <a:stretch>
                      <a:fillRect/>
                    </a:stretch>
                  </pic:blipFill>
                  <pic:spPr>
                    <a:xfrm>
                      <a:off x="0" y="0"/>
                      <a:ext cx="1233323" cy="866681"/>
                    </a:xfrm>
                    <a:prstGeom prst="rect">
                      <a:avLst/>
                    </a:prstGeom>
                  </pic:spPr>
                </pic:pic>
              </a:graphicData>
            </a:graphic>
          </wp:anchor>
        </w:drawing>
      </w:r>
      <w:r>
        <w:rPr>
          <w:color w:val="113D52"/>
          <w:lang w:val="fr-CA"/>
        </w:rPr>
        <w:t>Avec le temps, vous vous retrouverez dans la situation difficile de devoir pourvoir le poste qu’occupait votre ancien employé. Lorsque ce moment viendra, ne portez pas cela seul et soyez transparent avec votre équipe. Demandez à un collègue de vous aider à examiner les candidatures et à mener les entrevues. Décidez à l’avance de ce que vous partagerez et de ce que vous ne partagerez pas au sujet des circonstances entourant l’embauche avant d’être en processus d’entrevue.</w:t>
      </w:r>
    </w:p>
    <w:p w14:paraId="7D3C2820" w14:textId="77777777" w:rsidR="00CB17CA" w:rsidRPr="00FE67F6" w:rsidRDefault="00CB17CA">
      <w:pPr>
        <w:pStyle w:val="BodyText"/>
        <w:spacing w:before="51"/>
        <w:rPr>
          <w:lang w:val="fr-CA"/>
        </w:rPr>
      </w:pPr>
    </w:p>
    <w:p w14:paraId="7D3C2821" w14:textId="77777777" w:rsidR="00CB17CA" w:rsidRPr="00FE67F6" w:rsidRDefault="005F15E7">
      <w:pPr>
        <w:pStyle w:val="Heading2"/>
        <w:spacing w:before="1"/>
        <w:ind w:left="491"/>
        <w:rPr>
          <w:lang w:val="fr-CA"/>
        </w:rPr>
      </w:pPr>
      <w:r>
        <w:rPr>
          <w:color w:val="01798E"/>
          <w:lang w:val="fr-CA"/>
        </w:rPr>
        <w:t>Remarque particulière si vous avez perdu plus d’un membre de l’équipe</w:t>
      </w:r>
    </w:p>
    <w:p w14:paraId="7D3C2822" w14:textId="77777777" w:rsidR="00CB17CA" w:rsidRPr="00FE67F6" w:rsidRDefault="005F15E7">
      <w:pPr>
        <w:pStyle w:val="BodyText"/>
        <w:spacing w:before="201" w:line="290" w:lineRule="auto"/>
        <w:ind w:left="476" w:right="1381" w:firstLine="8"/>
        <w:rPr>
          <w:lang w:val="fr-CA"/>
        </w:rPr>
      </w:pPr>
      <w:r>
        <w:rPr>
          <w:color w:val="113D52"/>
          <w:lang w:val="fr-CA"/>
        </w:rPr>
        <w:t>Perdre un employé est déjà un défi suffisamment important. Si vous vous retrouvez dans une situation où vous avez perdu plusieurs membres de l’équipe, plusieurs des mêmes considérations s’appliquent. De plus, il est essentiel que vous accordiez à chaque perte la même importance. N’honorez pas une personne plus qu’une autre. Bien qu’il soit essentiel que vous vous souveniez de chaque personne de façon égale, vous pouvez varier le niveau de communication sur la logistique liée au travail selon le niveau de besoin. Naturellement, les gens auront besoin d’en savoir plus sur la façon dont le travail d’une personne occupant un poste plus élevé est pris en charge. Si vous devez communiquer de différentes façons sur les responsabilités liées au travail en raison de cette nécessité, abordez la raison de front pour que les gens comprennent que ce n’est pas du favoritisme.</w:t>
      </w:r>
    </w:p>
    <w:p w14:paraId="7D3C2823" w14:textId="77777777" w:rsidR="00CB17CA" w:rsidRPr="00FE67F6" w:rsidRDefault="005F15E7">
      <w:pPr>
        <w:pStyle w:val="BodyText"/>
        <w:spacing w:before="162" w:line="290" w:lineRule="auto"/>
        <w:ind w:left="489" w:right="1498" w:hanging="5"/>
        <w:rPr>
          <w:lang w:val="fr-CA"/>
        </w:rPr>
      </w:pPr>
      <w:r>
        <w:rPr>
          <w:color w:val="113D52"/>
          <w:lang w:val="fr-CA"/>
        </w:rPr>
        <w:t>La perte d’un ou de plusieurs membres de l’équipe posera des défis émotionnels et pratiques, mais suivre les étapes ci-dessus peut vous outiller pour y faire face en sachant que vous soutenez bien votre équipe.</w:t>
      </w:r>
    </w:p>
    <w:p w14:paraId="7D3C2824" w14:textId="77777777" w:rsidR="00CB17CA" w:rsidRPr="00FE67F6" w:rsidRDefault="00CB17CA">
      <w:pPr>
        <w:pStyle w:val="BodyText"/>
        <w:spacing w:before="220"/>
        <w:rPr>
          <w:sz w:val="30"/>
          <w:lang w:val="fr-CA"/>
        </w:rPr>
      </w:pPr>
    </w:p>
    <w:p w14:paraId="7D3C2825" w14:textId="0A1E11DF" w:rsidR="00CB17CA" w:rsidRPr="00FE67F6" w:rsidRDefault="005F15E7">
      <w:pPr>
        <w:pStyle w:val="Heading2"/>
        <w:tabs>
          <w:tab w:val="left" w:pos="1165"/>
          <w:tab w:val="left" w:pos="1427"/>
        </w:tabs>
        <w:ind w:left="684"/>
        <w:rPr>
          <w:lang w:val="fr-CA"/>
        </w:rPr>
      </w:pPr>
      <w:r>
        <w:rPr>
          <w:b w:val="0"/>
          <w:bCs w:val="0"/>
          <w:color w:val="FDFDFD"/>
          <w:shd w:val="clear" w:color="auto" w:fill="348C9A"/>
          <w:lang w:val="fr-CA"/>
        </w:rPr>
        <w:tab/>
      </w:r>
      <w:r>
        <w:rPr>
          <w:b w:val="0"/>
          <w:bCs w:val="0"/>
          <w:color w:val="FDFDFD"/>
          <w:shd w:val="clear" w:color="auto" w:fill="348C9A"/>
          <w:lang w:val="fr-CA"/>
        </w:rPr>
        <w:tab/>
      </w:r>
      <w:r>
        <w:rPr>
          <w:color w:val="FDFDFD"/>
          <w:shd w:val="clear" w:color="auto" w:fill="348C9A"/>
          <w:lang w:val="fr-CA"/>
        </w:rPr>
        <w:t>À éviter</w:t>
      </w:r>
    </w:p>
    <w:p w14:paraId="7D3C2826" w14:textId="77777777" w:rsidR="00CB17CA" w:rsidRPr="00FE67F6" w:rsidRDefault="00CB17CA">
      <w:pPr>
        <w:pStyle w:val="BodyText"/>
        <w:spacing w:before="204"/>
        <w:rPr>
          <w:b/>
          <w:sz w:val="30"/>
          <w:lang w:val="fr-CA"/>
        </w:rPr>
      </w:pPr>
    </w:p>
    <w:p w14:paraId="7D3C2827" w14:textId="77777777" w:rsidR="00CB17CA" w:rsidRPr="00FE67F6" w:rsidRDefault="005F15E7">
      <w:pPr>
        <w:ind w:left="483"/>
        <w:rPr>
          <w:b/>
          <w:sz w:val="30"/>
          <w:lang w:val="fr-CA"/>
        </w:rPr>
      </w:pPr>
      <w:r>
        <w:rPr>
          <w:b/>
          <w:bCs/>
          <w:color w:val="01798E"/>
          <w:sz w:val="30"/>
          <w:lang w:val="fr-CA"/>
        </w:rPr>
        <w:t>N’attendez pas les mots justes pour offrir votre soutien</w:t>
      </w:r>
    </w:p>
    <w:p w14:paraId="7D3C2828" w14:textId="77777777" w:rsidR="00CB17CA" w:rsidRPr="00FE67F6" w:rsidRDefault="005F15E7">
      <w:pPr>
        <w:pStyle w:val="BodyText"/>
        <w:spacing w:before="201" w:line="290" w:lineRule="auto"/>
        <w:ind w:left="481" w:right="1381" w:firstLine="2"/>
        <w:rPr>
          <w:lang w:val="fr-CA"/>
        </w:rPr>
      </w:pPr>
      <w:r>
        <w:rPr>
          <w:color w:val="113D52"/>
          <w:lang w:val="fr-CA"/>
        </w:rPr>
        <w:t xml:space="preserve">Souvent, nous nous empêchons d’offrir de la bienveillance et du soutien parce que nous avons peur de dire la mauvaise chose. Rappelez-vous : il n’y a pas de mots parfaits. L’aspect le plus important lorsqu’on offre du soutien est d’être transparent quant à ses intentions. Par exemple, </w:t>
      </w:r>
      <w:r>
        <w:rPr>
          <w:color w:val="113D52"/>
          <w:lang w:val="fr-CA"/>
        </w:rPr>
        <w:lastRenderedPageBreak/>
        <w:t>vous pourriez partager le sentiment suivant avec l’employé : « Je ne sais pas exactement quoi dire, mais je veux que vous sachiez que je me soucie de vous et que je suis disponible pour parler. »</w:t>
      </w:r>
    </w:p>
    <w:p w14:paraId="7D3C2829" w14:textId="77777777" w:rsidR="00CB17CA" w:rsidRPr="00FE67F6" w:rsidRDefault="00CB17CA">
      <w:pPr>
        <w:pStyle w:val="BodyText"/>
        <w:spacing w:line="290" w:lineRule="auto"/>
        <w:rPr>
          <w:lang w:val="fr-CA"/>
        </w:rPr>
        <w:sectPr w:rsidR="00CB17CA" w:rsidRPr="00FE67F6">
          <w:pgSz w:w="12240" w:h="15840"/>
          <w:pgMar w:top="1100" w:right="0" w:bottom="680" w:left="720" w:header="0" w:footer="482" w:gutter="0"/>
          <w:cols w:space="720"/>
        </w:sectPr>
      </w:pPr>
    </w:p>
    <w:p w14:paraId="7D3C282A" w14:textId="77777777" w:rsidR="00CB17CA" w:rsidRPr="00FE67F6" w:rsidRDefault="005F15E7">
      <w:pPr>
        <w:pStyle w:val="Heading2"/>
        <w:spacing w:before="70"/>
        <w:rPr>
          <w:lang w:val="fr-CA"/>
        </w:rPr>
      </w:pPr>
      <w:r>
        <w:rPr>
          <w:color w:val="01798E"/>
          <w:lang w:val="fr-CA"/>
        </w:rPr>
        <w:lastRenderedPageBreak/>
        <w:t>Ne comptez pas uniquement sur les questions</w:t>
      </w:r>
    </w:p>
    <w:p w14:paraId="7D3C282B" w14:textId="77777777" w:rsidR="00CB17CA" w:rsidRPr="00FE67F6" w:rsidRDefault="005F15E7">
      <w:pPr>
        <w:pStyle w:val="BodyText"/>
        <w:spacing w:before="201" w:line="290" w:lineRule="auto"/>
        <w:ind w:left="481" w:right="1744" w:firstLine="4"/>
        <w:rPr>
          <w:lang w:val="fr-CA"/>
        </w:rPr>
      </w:pPr>
      <w:r>
        <w:rPr>
          <w:color w:val="113D52"/>
          <w:lang w:val="fr-CA"/>
        </w:rPr>
        <w:t>La question « Comment allez-vous? » est raisonnable, mais des messages proactifs de soutien et une volonté d’écoute peuvent être encore plus utiles pour un employé qui n’est pas prêt à partager ses sentiments. Par exemple, vous pourriez dire : « Je veux que vous sachiez que j’ai pensé à vous et que j’aimerais savoir comment vous allez, alors, quand vous voudrez le partager, je suis ici pour vous écouter. »</w:t>
      </w:r>
    </w:p>
    <w:p w14:paraId="7D3C282C" w14:textId="77777777" w:rsidR="00CB17CA" w:rsidRPr="00FE67F6" w:rsidRDefault="00CB17CA">
      <w:pPr>
        <w:pStyle w:val="BodyText"/>
        <w:spacing w:before="74"/>
        <w:rPr>
          <w:lang w:val="fr-CA"/>
        </w:rPr>
      </w:pPr>
    </w:p>
    <w:p w14:paraId="7D3C282D" w14:textId="77777777" w:rsidR="00CB17CA" w:rsidRPr="00FE67F6" w:rsidRDefault="005F15E7">
      <w:pPr>
        <w:pStyle w:val="Heading2"/>
        <w:rPr>
          <w:lang w:val="fr-CA"/>
        </w:rPr>
      </w:pPr>
      <w:r>
        <w:rPr>
          <w:color w:val="01798E"/>
          <w:lang w:val="fr-CA"/>
        </w:rPr>
        <w:t>Ne minimisez pas son expérience</w:t>
      </w:r>
    </w:p>
    <w:p w14:paraId="7D3C282E" w14:textId="77777777" w:rsidR="00CB17CA" w:rsidRPr="00FE67F6" w:rsidRDefault="005F15E7">
      <w:pPr>
        <w:pStyle w:val="BodyText"/>
        <w:spacing w:before="201" w:line="290" w:lineRule="auto"/>
        <w:ind w:left="481" w:right="1381" w:firstLine="5"/>
        <w:rPr>
          <w:lang w:val="fr-CA"/>
        </w:rPr>
      </w:pPr>
      <w:r>
        <w:rPr>
          <w:color w:val="113D52"/>
          <w:lang w:val="fr-CA"/>
        </w:rPr>
        <w:t>Il est tentant d’utiliser des phrases comme « Je sais ce que vous vivez » ou « Ça va aller » pour montrer que nous pouvons nous identifier à sa situation ou exprimer de l’optimisme quant à son rétablissement. Ces propos, bien intentionnés, peuvent amener les gens à se sentir minimisés ou sembler insensibles. La meilleure chose que vous puissiez faire est de garder l’attention sur son expérience, de valider ce qu’il ressent et de lui offrir votre soutien.</w:t>
      </w:r>
    </w:p>
    <w:p w14:paraId="7D3C282F" w14:textId="77777777" w:rsidR="00CB17CA" w:rsidRPr="00FE67F6" w:rsidRDefault="005F15E7">
      <w:pPr>
        <w:pStyle w:val="Heading2"/>
        <w:spacing w:before="338"/>
        <w:rPr>
          <w:lang w:val="fr-CA"/>
        </w:rPr>
      </w:pPr>
      <w:r>
        <w:rPr>
          <w:color w:val="01798E"/>
          <w:lang w:val="fr-CA"/>
        </w:rPr>
        <w:t>Ne modifiez pas son travail sans sa contribution</w:t>
      </w:r>
    </w:p>
    <w:p w14:paraId="7D3C2830" w14:textId="77777777" w:rsidR="00CB17CA" w:rsidRPr="00FE67F6" w:rsidRDefault="005F15E7">
      <w:pPr>
        <w:pStyle w:val="BodyText"/>
        <w:spacing w:before="202" w:line="262" w:lineRule="exact"/>
        <w:ind w:left="483"/>
        <w:rPr>
          <w:lang w:val="fr-CA"/>
        </w:rPr>
      </w:pPr>
      <w:r>
        <w:rPr>
          <w:color w:val="113D52"/>
          <w:lang w:val="fr-CA"/>
        </w:rPr>
        <w:t>Lorsque vous envisagez des actions de soutien pour un employé, n’agissez pas</w:t>
      </w:r>
    </w:p>
    <w:p w14:paraId="7D3C2831" w14:textId="77777777" w:rsidR="00CB17CA" w:rsidRPr="00FE67F6" w:rsidRDefault="005F15E7">
      <w:pPr>
        <w:pStyle w:val="BodyText"/>
        <w:tabs>
          <w:tab w:val="left" w:pos="8875"/>
        </w:tabs>
        <w:spacing w:line="320" w:lineRule="exact"/>
        <w:ind w:left="481"/>
        <w:rPr>
          <w:position w:val="2"/>
          <w:sz w:val="27"/>
          <w:lang w:val="fr-CA"/>
        </w:rPr>
      </w:pPr>
      <w:r>
        <w:rPr>
          <w:noProof/>
          <w:sz w:val="27"/>
          <w:lang w:val="fr-CA"/>
        </w:rPr>
        <w:drawing>
          <wp:anchor distT="0" distB="0" distL="0" distR="0" simplePos="0" relativeHeight="487427584" behindDoc="1" locked="0" layoutInCell="1" allowOverlap="1" wp14:anchorId="7D3C2890" wp14:editId="7D3C2891">
            <wp:simplePos x="0" y="0"/>
            <wp:positionH relativeFrom="page">
              <wp:posOffset>5531639</wp:posOffset>
            </wp:positionH>
            <wp:positionV relativeFrom="paragraph">
              <wp:posOffset>147496</wp:posOffset>
            </wp:positionV>
            <wp:extent cx="964678" cy="40282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964678" cy="402823"/>
                    </a:xfrm>
                    <a:prstGeom prst="rect">
                      <a:avLst/>
                    </a:prstGeom>
                  </pic:spPr>
                </pic:pic>
              </a:graphicData>
            </a:graphic>
          </wp:anchor>
        </w:drawing>
      </w:r>
      <w:r>
        <w:rPr>
          <w:color w:val="113D52"/>
          <w:lang w:val="fr-CA"/>
        </w:rPr>
        <w:t>unilatéralement. Travaillez toujours en collaboration avec l’employé pour</w:t>
      </w:r>
      <w:r>
        <w:rPr>
          <w:color w:val="113D52"/>
          <w:lang w:val="fr-CA"/>
        </w:rPr>
        <w:tab/>
      </w:r>
      <w:r>
        <w:rPr>
          <w:color w:val="FD8282"/>
          <w:sz w:val="27"/>
          <w:lang w:val="fr-CA"/>
        </w:rPr>
        <w:t>•</w:t>
      </w:r>
    </w:p>
    <w:p w14:paraId="7D3C2832" w14:textId="77777777" w:rsidR="00CB17CA" w:rsidRPr="00FE67F6" w:rsidRDefault="005F15E7">
      <w:pPr>
        <w:pStyle w:val="BodyText"/>
        <w:spacing w:before="57" w:line="290" w:lineRule="auto"/>
        <w:ind w:left="481" w:right="4042"/>
        <w:rPr>
          <w:lang w:val="fr-CA"/>
        </w:rPr>
      </w:pPr>
      <w:r>
        <w:rPr>
          <w:color w:val="113D52"/>
          <w:lang w:val="fr-CA"/>
        </w:rPr>
        <w:t>répondre à ses besoins, que cela implique d’ajuster les horaires de travail, de repousser les échéances de projets ou de modifier autrement la nature de son travail. Une action préventive peut amener un employé à se sentir mis à l’écart ou miner son sentiment de contrôle.</w:t>
      </w:r>
    </w:p>
    <w:p w14:paraId="7D3C2833" w14:textId="77777777" w:rsidR="00CB17CA" w:rsidRPr="00FE67F6" w:rsidRDefault="005F15E7">
      <w:pPr>
        <w:pStyle w:val="Heading2"/>
        <w:spacing w:before="145"/>
        <w:ind w:left="781"/>
        <w:rPr>
          <w:lang w:val="fr-CA"/>
        </w:rPr>
      </w:pPr>
      <w:r>
        <w:rPr>
          <w:b w:val="0"/>
          <w:bCs w:val="0"/>
          <w:color w:val="FDFDFD"/>
          <w:sz w:val="75"/>
          <w:shd w:val="clear" w:color="auto" w:fill="348C9A"/>
          <w:lang w:val="fr-CA"/>
        </w:rPr>
        <w:t>°'-</w:t>
      </w:r>
      <w:r>
        <w:rPr>
          <w:b w:val="0"/>
          <w:bCs w:val="0"/>
          <w:color w:val="FDFDFD"/>
          <w:sz w:val="75"/>
          <w:lang w:val="fr-CA"/>
        </w:rPr>
        <w:t xml:space="preserve"> </w:t>
      </w:r>
      <w:r>
        <w:rPr>
          <w:color w:val="FDFDFD"/>
          <w:shd w:val="clear" w:color="auto" w:fill="348C9A"/>
          <w:lang w:val="fr-CA"/>
        </w:rPr>
        <w:t>Soyez attentif aux signes préoccupants</w:t>
      </w:r>
    </w:p>
    <w:p w14:paraId="7D3C2834" w14:textId="77777777" w:rsidR="00CB17CA" w:rsidRPr="00FE67F6" w:rsidRDefault="00CB17CA">
      <w:pPr>
        <w:pStyle w:val="BodyText"/>
        <w:spacing w:before="104"/>
        <w:rPr>
          <w:b/>
          <w:sz w:val="30"/>
          <w:lang w:val="fr-CA"/>
        </w:rPr>
      </w:pPr>
    </w:p>
    <w:p w14:paraId="7D3C2835" w14:textId="77777777" w:rsidR="00CB17CA" w:rsidRPr="00FE67F6" w:rsidRDefault="005F15E7">
      <w:pPr>
        <w:ind w:left="490"/>
        <w:rPr>
          <w:b/>
          <w:sz w:val="30"/>
          <w:lang w:val="fr-CA"/>
        </w:rPr>
      </w:pPr>
      <w:r>
        <w:rPr>
          <w:b/>
          <w:bCs/>
          <w:color w:val="01798E"/>
          <w:sz w:val="30"/>
          <w:lang w:val="fr-CA"/>
        </w:rPr>
        <w:t>Déclarations, comportements et changements d’humeur à surveiller</w:t>
      </w:r>
    </w:p>
    <w:p w14:paraId="7D3C2836" w14:textId="77777777" w:rsidR="00CB17CA" w:rsidRPr="00FE67F6" w:rsidRDefault="005F15E7">
      <w:pPr>
        <w:pStyle w:val="BodyText"/>
        <w:spacing w:before="201" w:line="292" w:lineRule="auto"/>
        <w:ind w:left="484" w:right="2122" w:hanging="2"/>
        <w:rPr>
          <w:lang w:val="fr-CA"/>
        </w:rPr>
      </w:pPr>
      <w:r>
        <w:rPr>
          <w:color w:val="113D52"/>
          <w:lang w:val="fr-CA"/>
        </w:rPr>
        <w:t>Soyez attentif aux changements observés ou décrits par l’employé quant à son comportement général et à son fonctionnement global à son retour d’un congé de deuil.</w:t>
      </w:r>
    </w:p>
    <w:p w14:paraId="7D3C2837" w14:textId="77777777" w:rsidR="00CB17CA" w:rsidRPr="00FE67F6" w:rsidRDefault="005F15E7">
      <w:pPr>
        <w:pStyle w:val="BodyText"/>
        <w:spacing w:before="157" w:line="290" w:lineRule="auto"/>
        <w:ind w:left="476" w:right="1352" w:firstLine="9"/>
        <w:rPr>
          <w:lang w:val="fr-CA"/>
        </w:rPr>
      </w:pPr>
      <w:r>
        <w:rPr>
          <w:color w:val="113D52"/>
          <w:lang w:val="fr-CA"/>
        </w:rPr>
        <w:t>Le tableau ci-dessous offre un aperçu des changements potentiels d’humeur, de cognition, de comportements et des déclarations indiquant un risque pour la sécurité. Assurez-vous de noter les titres de catégories qui mettent l’accent sur les « changements persistants ou graves ». Cette formulation reconnaît que les signes préoccupants dans ces catégories peuvent être attendus dans le cadre du processus de deuil, mais peuvent devenir problématiques s’ils durent longtemps ou nuisent gravement à la capacité de la personne de fonctionner. En cas de doute, ou dans toute situation impliquant un risque pour la sécurité, communiquez avec votre service des ressources humaines (RH) et/ou avec Lyra pour obtenir une consultation ou du soutien.</w:t>
      </w:r>
    </w:p>
    <w:p w14:paraId="7D3C2838" w14:textId="77777777" w:rsidR="00CB17CA" w:rsidRPr="00FE67F6" w:rsidRDefault="00CB17CA">
      <w:pPr>
        <w:pStyle w:val="BodyText"/>
        <w:spacing w:line="290" w:lineRule="auto"/>
        <w:rPr>
          <w:lang w:val="fr-CA"/>
        </w:rPr>
        <w:sectPr w:rsidR="00CB17CA" w:rsidRPr="00FE67F6">
          <w:pgSz w:w="12240" w:h="15840"/>
          <w:pgMar w:top="1100" w:right="0" w:bottom="680" w:left="720" w:header="0" w:footer="482" w:gutter="0"/>
          <w:cols w:space="720"/>
        </w:sectPr>
      </w:pPr>
    </w:p>
    <w:tbl>
      <w:tblPr>
        <w:tblStyle w:val="TableNormal1"/>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
        <w:gridCol w:w="2299"/>
        <w:gridCol w:w="2481"/>
        <w:gridCol w:w="2481"/>
        <w:gridCol w:w="2462"/>
      </w:tblGrid>
      <w:tr w:rsidR="00CB17CA" w:rsidRPr="00F913F9" w14:paraId="7D3C2843" w14:textId="77777777">
        <w:trPr>
          <w:trHeight w:val="1652"/>
        </w:trPr>
        <w:tc>
          <w:tcPr>
            <w:tcW w:w="182" w:type="dxa"/>
            <w:tcBorders>
              <w:left w:val="nil"/>
              <w:bottom w:val="nil"/>
              <w:right w:val="nil"/>
            </w:tcBorders>
          </w:tcPr>
          <w:p w14:paraId="7D3C2839" w14:textId="77777777" w:rsidR="00CB17CA" w:rsidRDefault="005F15E7">
            <w:pPr>
              <w:pStyle w:val="TableParagraph"/>
              <w:spacing w:line="614" w:lineRule="exact"/>
              <w:ind w:left="-12" w:right="83"/>
              <w:jc w:val="center"/>
              <w:rPr>
                <w:i/>
                <w:sz w:val="61"/>
              </w:rPr>
            </w:pPr>
            <w:r>
              <w:rPr>
                <w:color w:val="83CAD4"/>
                <w:sz w:val="61"/>
                <w:lang w:val="fr-CA"/>
              </w:rPr>
              <w:lastRenderedPageBreak/>
              <w:t>r</w:t>
            </w:r>
          </w:p>
        </w:tc>
        <w:tc>
          <w:tcPr>
            <w:tcW w:w="2299" w:type="dxa"/>
            <w:tcBorders>
              <w:top w:val="single" w:sz="8" w:space="0" w:color="000000"/>
              <w:left w:val="nil"/>
              <w:bottom w:val="nil"/>
              <w:right w:val="nil"/>
            </w:tcBorders>
          </w:tcPr>
          <w:p w14:paraId="7D3C283A" w14:textId="77777777" w:rsidR="00CB17CA" w:rsidRPr="00FE67F6" w:rsidRDefault="00CB17CA">
            <w:pPr>
              <w:pStyle w:val="TableParagraph"/>
              <w:spacing w:before="96"/>
              <w:rPr>
                <w:sz w:val="23"/>
                <w:lang w:val="fr-CA"/>
              </w:rPr>
            </w:pPr>
          </w:p>
          <w:p w14:paraId="7D3C283B" w14:textId="77777777" w:rsidR="00CB17CA" w:rsidRPr="00FE67F6" w:rsidRDefault="005F15E7">
            <w:pPr>
              <w:pStyle w:val="TableParagraph"/>
              <w:spacing w:line="292" w:lineRule="auto"/>
              <w:ind w:left="72" w:right="220" w:firstLine="295"/>
              <w:rPr>
                <w:b/>
                <w:sz w:val="23"/>
                <w:lang w:val="fr-CA"/>
              </w:rPr>
            </w:pPr>
            <w:r>
              <w:rPr>
                <w:b/>
                <w:bCs/>
                <w:color w:val="113B52"/>
                <w:sz w:val="23"/>
                <w:lang w:val="fr-CA"/>
              </w:rPr>
              <w:t>Changements persistants ou graves de l’humeur ou du comportement</w:t>
            </w:r>
          </w:p>
        </w:tc>
        <w:tc>
          <w:tcPr>
            <w:tcW w:w="2481" w:type="dxa"/>
            <w:tcBorders>
              <w:left w:val="nil"/>
              <w:bottom w:val="single" w:sz="8" w:space="0" w:color="000000"/>
              <w:right w:val="nil"/>
            </w:tcBorders>
          </w:tcPr>
          <w:p w14:paraId="7D3C283C" w14:textId="77777777" w:rsidR="00CB17CA" w:rsidRPr="00FE67F6" w:rsidRDefault="00CB17CA">
            <w:pPr>
              <w:pStyle w:val="TableParagraph"/>
              <w:spacing w:before="96"/>
              <w:rPr>
                <w:sz w:val="23"/>
                <w:lang w:val="fr-CA"/>
              </w:rPr>
            </w:pPr>
          </w:p>
          <w:p w14:paraId="7D3C283D" w14:textId="77777777" w:rsidR="00CB17CA" w:rsidRPr="00FE67F6" w:rsidRDefault="005F15E7">
            <w:pPr>
              <w:pStyle w:val="TableParagraph"/>
              <w:spacing w:line="292" w:lineRule="auto"/>
              <w:ind w:left="258" w:right="216" w:hanging="14"/>
              <w:jc w:val="center"/>
              <w:rPr>
                <w:b/>
                <w:sz w:val="23"/>
                <w:lang w:val="fr-CA"/>
              </w:rPr>
            </w:pPr>
            <w:r>
              <w:rPr>
                <w:b/>
                <w:bCs/>
                <w:color w:val="113B52"/>
                <w:sz w:val="23"/>
                <w:lang w:val="fr-CA"/>
              </w:rPr>
              <w:t>Changements persistants ou graves sur le plan cognitif</w:t>
            </w:r>
          </w:p>
        </w:tc>
        <w:tc>
          <w:tcPr>
            <w:tcW w:w="2481" w:type="dxa"/>
            <w:tcBorders>
              <w:top w:val="single" w:sz="8" w:space="0" w:color="000000"/>
              <w:left w:val="nil"/>
              <w:bottom w:val="single" w:sz="8" w:space="0" w:color="000000"/>
              <w:right w:val="nil"/>
            </w:tcBorders>
          </w:tcPr>
          <w:p w14:paraId="7D3C283E" w14:textId="77777777" w:rsidR="00CB17CA" w:rsidRPr="00FE67F6" w:rsidRDefault="00CB17CA">
            <w:pPr>
              <w:pStyle w:val="TableParagraph"/>
              <w:spacing w:before="100"/>
              <w:rPr>
                <w:sz w:val="23"/>
                <w:lang w:val="fr-CA"/>
              </w:rPr>
            </w:pPr>
          </w:p>
          <w:p w14:paraId="7D3C283F" w14:textId="77777777" w:rsidR="00CB17CA" w:rsidRPr="00FE67F6" w:rsidRDefault="005F15E7">
            <w:pPr>
              <w:pStyle w:val="TableParagraph"/>
              <w:spacing w:before="1" w:line="290" w:lineRule="auto"/>
              <w:ind w:left="88" w:right="60"/>
              <w:jc w:val="center"/>
              <w:rPr>
                <w:b/>
                <w:sz w:val="23"/>
                <w:lang w:val="fr-CA"/>
              </w:rPr>
            </w:pPr>
            <w:r>
              <w:rPr>
                <w:b/>
                <w:bCs/>
                <w:color w:val="113B52"/>
                <w:sz w:val="23"/>
                <w:lang w:val="fr-CA"/>
              </w:rPr>
              <w:t>Changements dans les comportements liés à la santé et au bien-être</w:t>
            </w:r>
          </w:p>
        </w:tc>
        <w:tc>
          <w:tcPr>
            <w:tcW w:w="2462" w:type="dxa"/>
            <w:tcBorders>
              <w:top w:val="single" w:sz="8" w:space="0" w:color="000000"/>
              <w:left w:val="nil"/>
              <w:bottom w:val="single" w:sz="8" w:space="0" w:color="000000"/>
            </w:tcBorders>
          </w:tcPr>
          <w:p w14:paraId="7D3C2840" w14:textId="77777777" w:rsidR="00CB17CA" w:rsidRPr="00FE67F6" w:rsidRDefault="005F15E7">
            <w:pPr>
              <w:pStyle w:val="TableParagraph"/>
              <w:spacing w:before="7"/>
              <w:jc w:val="right"/>
              <w:rPr>
                <w:b/>
                <w:sz w:val="14"/>
                <w:lang w:val="fr-CA"/>
              </w:rPr>
            </w:pPr>
            <w:r>
              <w:rPr>
                <w:b/>
                <w:bCs/>
                <w:color w:val="83CAD4"/>
                <w:sz w:val="14"/>
                <w:lang w:val="fr-CA"/>
              </w:rPr>
              <w:t>""'I</w:t>
            </w:r>
          </w:p>
          <w:p w14:paraId="7D3C2841" w14:textId="77777777" w:rsidR="00CB17CA" w:rsidRPr="00FE67F6" w:rsidRDefault="00CB17CA">
            <w:pPr>
              <w:pStyle w:val="TableParagraph"/>
              <w:spacing w:before="36"/>
              <w:rPr>
                <w:sz w:val="14"/>
                <w:lang w:val="fr-CA"/>
              </w:rPr>
            </w:pPr>
          </w:p>
          <w:p w14:paraId="7D3C2842" w14:textId="77777777" w:rsidR="00CB17CA" w:rsidRPr="00FE67F6" w:rsidRDefault="005F15E7">
            <w:pPr>
              <w:pStyle w:val="TableParagraph"/>
              <w:spacing w:line="290" w:lineRule="auto"/>
              <w:ind w:left="299" w:right="291" w:firstLine="5"/>
              <w:jc w:val="center"/>
              <w:rPr>
                <w:b/>
                <w:sz w:val="23"/>
                <w:lang w:val="fr-CA"/>
              </w:rPr>
            </w:pPr>
            <w:r>
              <w:rPr>
                <w:b/>
                <w:bCs/>
                <w:color w:val="113B52"/>
                <w:sz w:val="23"/>
                <w:lang w:val="fr-CA"/>
              </w:rPr>
              <w:t>Déclarations indiquant un risque pour la sécurité</w:t>
            </w:r>
          </w:p>
        </w:tc>
      </w:tr>
      <w:tr w:rsidR="00CB17CA" w14:paraId="7D3C2859" w14:textId="77777777">
        <w:trPr>
          <w:trHeight w:val="4852"/>
        </w:trPr>
        <w:tc>
          <w:tcPr>
            <w:tcW w:w="182" w:type="dxa"/>
            <w:vMerge w:val="restart"/>
            <w:tcBorders>
              <w:top w:val="nil"/>
              <w:left w:val="single" w:sz="8" w:space="0" w:color="000000"/>
              <w:bottom w:val="nil"/>
              <w:right w:val="nil"/>
            </w:tcBorders>
          </w:tcPr>
          <w:p w14:paraId="7D3C2844" w14:textId="77777777" w:rsidR="00CB17CA" w:rsidRPr="00FE67F6" w:rsidRDefault="00CB17CA">
            <w:pPr>
              <w:pStyle w:val="TableParagraph"/>
              <w:rPr>
                <w:rFonts w:ascii="Times New Roman"/>
                <w:lang w:val="fr-CA"/>
              </w:rPr>
            </w:pPr>
          </w:p>
        </w:tc>
        <w:tc>
          <w:tcPr>
            <w:tcW w:w="2299" w:type="dxa"/>
            <w:tcBorders>
              <w:top w:val="nil"/>
              <w:left w:val="nil"/>
              <w:bottom w:val="nil"/>
              <w:right w:val="single" w:sz="8" w:space="0" w:color="000000"/>
            </w:tcBorders>
          </w:tcPr>
          <w:p w14:paraId="7D3C2845" w14:textId="77777777" w:rsidR="00CB17CA" w:rsidRPr="00FE67F6" w:rsidRDefault="00CB17CA">
            <w:pPr>
              <w:pStyle w:val="TableParagraph"/>
              <w:spacing w:before="48"/>
              <w:rPr>
                <w:sz w:val="23"/>
                <w:lang w:val="fr-CA"/>
              </w:rPr>
            </w:pPr>
          </w:p>
          <w:p w14:paraId="7D3C2846" w14:textId="77777777" w:rsidR="00CB17CA" w:rsidRPr="00FE67F6" w:rsidRDefault="005F15E7">
            <w:pPr>
              <w:pStyle w:val="TableParagraph"/>
              <w:spacing w:line="290" w:lineRule="auto"/>
              <w:ind w:left="302" w:right="196" w:firstLine="7"/>
              <w:rPr>
                <w:sz w:val="23"/>
                <w:lang w:val="fr-CA"/>
              </w:rPr>
            </w:pPr>
            <w:r>
              <w:rPr>
                <w:color w:val="01798E"/>
                <w:sz w:val="23"/>
                <w:lang w:val="fr-CA"/>
              </w:rPr>
              <w:t>Irritabilité, anxiété, colère, inquiétude ou tristesse persistantes</w:t>
            </w:r>
          </w:p>
          <w:p w14:paraId="7D3C2847" w14:textId="77777777" w:rsidR="00CB17CA" w:rsidRPr="00FE67F6" w:rsidRDefault="005F15E7">
            <w:pPr>
              <w:pStyle w:val="TableParagraph"/>
              <w:spacing w:before="240" w:line="290" w:lineRule="auto"/>
              <w:ind w:left="307" w:right="196" w:firstLine="2"/>
              <w:rPr>
                <w:sz w:val="23"/>
                <w:lang w:val="fr-CA"/>
              </w:rPr>
            </w:pPr>
            <w:r>
              <w:rPr>
                <w:color w:val="01798E"/>
                <w:sz w:val="23"/>
                <w:lang w:val="fr-CA"/>
              </w:rPr>
              <w:t>Baisse du rendement au travail, retards ou absentéisme</w:t>
            </w:r>
          </w:p>
          <w:p w14:paraId="7D3C2848" w14:textId="77777777" w:rsidR="00CB17CA" w:rsidRDefault="005F15E7">
            <w:pPr>
              <w:pStyle w:val="TableParagraph"/>
              <w:spacing w:before="244" w:line="288" w:lineRule="auto"/>
              <w:ind w:left="307" w:firstLine="2"/>
              <w:rPr>
                <w:sz w:val="23"/>
              </w:rPr>
            </w:pPr>
            <w:r>
              <w:rPr>
                <w:color w:val="01798E"/>
                <w:sz w:val="23"/>
                <w:lang w:val="fr-CA"/>
              </w:rPr>
              <w:t>Retrait des activités</w:t>
            </w:r>
          </w:p>
          <w:p w14:paraId="7D3C2849" w14:textId="77777777" w:rsidR="00CB17CA" w:rsidRDefault="005F15E7">
            <w:pPr>
              <w:pStyle w:val="TableParagraph"/>
              <w:spacing w:before="4"/>
              <w:ind w:left="309"/>
              <w:rPr>
                <w:sz w:val="23"/>
              </w:rPr>
            </w:pPr>
            <w:r>
              <w:rPr>
                <w:color w:val="01798E"/>
                <w:sz w:val="23"/>
                <w:lang w:val="fr-CA"/>
              </w:rPr>
              <w:t>habituelles</w:t>
            </w:r>
          </w:p>
        </w:tc>
        <w:tc>
          <w:tcPr>
            <w:tcW w:w="2481" w:type="dxa"/>
            <w:vMerge w:val="restart"/>
            <w:tcBorders>
              <w:top w:val="single" w:sz="8" w:space="0" w:color="000000"/>
              <w:left w:val="single" w:sz="8" w:space="0" w:color="000000"/>
              <w:bottom w:val="nil"/>
              <w:right w:val="single" w:sz="8" w:space="0" w:color="000000"/>
            </w:tcBorders>
          </w:tcPr>
          <w:p w14:paraId="7D3C284A" w14:textId="77777777" w:rsidR="00CB17CA" w:rsidRPr="00FE67F6" w:rsidRDefault="00CB17CA">
            <w:pPr>
              <w:pStyle w:val="TableParagraph"/>
              <w:spacing w:before="48"/>
              <w:rPr>
                <w:sz w:val="23"/>
                <w:lang w:val="fr-CA"/>
              </w:rPr>
            </w:pPr>
          </w:p>
          <w:p w14:paraId="7D3C284B" w14:textId="77777777" w:rsidR="00CB17CA" w:rsidRPr="00FE67F6" w:rsidRDefault="005F15E7">
            <w:pPr>
              <w:pStyle w:val="TableParagraph"/>
              <w:spacing w:line="290" w:lineRule="auto"/>
              <w:ind w:left="462" w:right="63" w:firstLine="4"/>
              <w:rPr>
                <w:sz w:val="23"/>
                <w:lang w:val="fr-CA"/>
              </w:rPr>
            </w:pPr>
            <w:r>
              <w:rPr>
                <w:color w:val="01798E"/>
                <w:sz w:val="23"/>
                <w:lang w:val="fr-CA"/>
              </w:rPr>
              <w:t>Difficulté à maintenir l’attention</w:t>
            </w:r>
          </w:p>
          <w:p w14:paraId="7D3C284C" w14:textId="77777777" w:rsidR="00CB17CA" w:rsidRPr="00FE67F6" w:rsidRDefault="005F15E7">
            <w:pPr>
              <w:pStyle w:val="TableParagraph"/>
              <w:spacing w:before="241" w:line="290" w:lineRule="auto"/>
              <w:ind w:left="460" w:right="162" w:firstLine="7"/>
              <w:rPr>
                <w:sz w:val="23"/>
                <w:lang w:val="fr-CA"/>
              </w:rPr>
            </w:pPr>
            <w:r>
              <w:rPr>
                <w:color w:val="01798E"/>
                <w:sz w:val="23"/>
                <w:lang w:val="fr-CA"/>
              </w:rPr>
              <w:t>Difficulté à traiter ou à interpréter de nouvelles informations</w:t>
            </w:r>
          </w:p>
          <w:p w14:paraId="7D3C284D" w14:textId="77777777" w:rsidR="00CB17CA" w:rsidRPr="00FE67F6" w:rsidRDefault="005F15E7">
            <w:pPr>
              <w:pStyle w:val="TableParagraph"/>
              <w:spacing w:before="239" w:line="290" w:lineRule="auto"/>
              <w:ind w:left="460" w:right="162" w:firstLine="7"/>
              <w:rPr>
                <w:sz w:val="23"/>
                <w:lang w:val="fr-CA"/>
              </w:rPr>
            </w:pPr>
            <w:r>
              <w:rPr>
                <w:color w:val="01798E"/>
                <w:sz w:val="23"/>
                <w:lang w:val="fr-CA"/>
              </w:rPr>
              <w:t>Difficultés persistantes à se souvenir de l’information</w:t>
            </w:r>
          </w:p>
          <w:p w14:paraId="7D3C284E" w14:textId="77777777" w:rsidR="00CB17CA" w:rsidRPr="00FE67F6" w:rsidRDefault="005F15E7">
            <w:pPr>
              <w:pStyle w:val="TableParagraph"/>
              <w:spacing w:before="243" w:line="290" w:lineRule="auto"/>
              <w:ind w:left="460" w:right="162" w:firstLine="6"/>
              <w:rPr>
                <w:sz w:val="23"/>
                <w:lang w:val="fr-CA"/>
              </w:rPr>
            </w:pPr>
            <w:r>
              <w:rPr>
                <w:color w:val="01798E"/>
                <w:sz w:val="23"/>
                <w:lang w:val="fr-CA"/>
              </w:rPr>
              <w:t>Expression de pensées étranges ou incohérentes</w:t>
            </w:r>
          </w:p>
        </w:tc>
        <w:tc>
          <w:tcPr>
            <w:tcW w:w="2481" w:type="dxa"/>
            <w:tcBorders>
              <w:top w:val="single" w:sz="8" w:space="0" w:color="000000"/>
              <w:left w:val="single" w:sz="8" w:space="0" w:color="000000"/>
              <w:bottom w:val="nil"/>
              <w:right w:val="single" w:sz="8" w:space="0" w:color="000000"/>
            </w:tcBorders>
          </w:tcPr>
          <w:p w14:paraId="7D3C284F" w14:textId="77777777" w:rsidR="00CB17CA" w:rsidRPr="00FE67F6" w:rsidRDefault="00CB17CA">
            <w:pPr>
              <w:pStyle w:val="TableParagraph"/>
              <w:spacing w:before="48"/>
              <w:rPr>
                <w:sz w:val="23"/>
                <w:lang w:val="fr-CA"/>
              </w:rPr>
            </w:pPr>
          </w:p>
          <w:p w14:paraId="7D3C2850" w14:textId="77777777" w:rsidR="00CB17CA" w:rsidRPr="00FE67F6" w:rsidRDefault="005F15E7">
            <w:pPr>
              <w:pStyle w:val="TableParagraph"/>
              <w:spacing w:line="290" w:lineRule="auto"/>
              <w:ind w:left="464" w:right="777" w:firstLine="2"/>
              <w:rPr>
                <w:sz w:val="23"/>
                <w:lang w:val="fr-CA"/>
              </w:rPr>
            </w:pPr>
            <w:r>
              <w:rPr>
                <w:color w:val="01798E"/>
                <w:sz w:val="23"/>
                <w:lang w:val="fr-CA"/>
              </w:rPr>
              <w:t>Négligence de l’hygiène personnelle</w:t>
            </w:r>
          </w:p>
          <w:p w14:paraId="7D3C2851" w14:textId="77777777" w:rsidR="00CB17CA" w:rsidRPr="00FE67F6" w:rsidRDefault="005F15E7">
            <w:pPr>
              <w:pStyle w:val="TableParagraph"/>
              <w:spacing w:before="241" w:line="288" w:lineRule="auto"/>
              <w:ind w:left="472" w:right="63" w:hanging="3"/>
              <w:rPr>
                <w:sz w:val="23"/>
                <w:lang w:val="fr-CA"/>
              </w:rPr>
            </w:pPr>
            <w:r>
              <w:rPr>
                <w:color w:val="01798E"/>
                <w:sz w:val="23"/>
                <w:lang w:val="fr-CA"/>
              </w:rPr>
              <w:t>Consommation accrue de substances</w:t>
            </w:r>
          </w:p>
          <w:p w14:paraId="7D3C2852" w14:textId="77777777" w:rsidR="00CB17CA" w:rsidRPr="00FE67F6" w:rsidRDefault="005F15E7">
            <w:pPr>
              <w:pStyle w:val="TableParagraph"/>
              <w:spacing w:before="245" w:line="290" w:lineRule="auto"/>
              <w:ind w:left="464" w:right="777" w:firstLine="1"/>
              <w:rPr>
                <w:sz w:val="23"/>
                <w:lang w:val="fr-CA"/>
              </w:rPr>
            </w:pPr>
            <w:r>
              <w:rPr>
                <w:color w:val="01798E"/>
                <w:sz w:val="23"/>
                <w:lang w:val="fr-CA"/>
              </w:rPr>
              <w:t>Adoption de comportements imprudents</w:t>
            </w:r>
          </w:p>
          <w:p w14:paraId="7D3C2853" w14:textId="77777777" w:rsidR="00CB17CA" w:rsidRPr="00FE67F6" w:rsidRDefault="005F15E7">
            <w:pPr>
              <w:pStyle w:val="TableParagraph"/>
              <w:spacing w:before="241" w:line="290" w:lineRule="auto"/>
              <w:ind w:left="472" w:right="162" w:hanging="6"/>
              <w:rPr>
                <w:sz w:val="23"/>
                <w:lang w:val="fr-CA"/>
              </w:rPr>
            </w:pPr>
            <w:r>
              <w:rPr>
                <w:color w:val="01798E"/>
                <w:sz w:val="23"/>
                <w:lang w:val="fr-CA"/>
              </w:rPr>
              <w:t>Difficultés de sommeil signalées</w:t>
            </w:r>
          </w:p>
        </w:tc>
        <w:tc>
          <w:tcPr>
            <w:tcW w:w="2462" w:type="dxa"/>
            <w:tcBorders>
              <w:top w:val="single" w:sz="8" w:space="0" w:color="000000"/>
              <w:left w:val="single" w:sz="8" w:space="0" w:color="000000"/>
              <w:bottom w:val="nil"/>
              <w:right w:val="single" w:sz="8" w:space="0" w:color="000000"/>
            </w:tcBorders>
          </w:tcPr>
          <w:p w14:paraId="7D3C2854" w14:textId="77777777" w:rsidR="00CB17CA" w:rsidRPr="00FE67F6" w:rsidRDefault="00CB17CA">
            <w:pPr>
              <w:pStyle w:val="TableParagraph"/>
              <w:spacing w:before="48"/>
              <w:rPr>
                <w:sz w:val="23"/>
                <w:lang w:val="fr-CA"/>
              </w:rPr>
            </w:pPr>
          </w:p>
          <w:p w14:paraId="7D3C2855" w14:textId="77777777" w:rsidR="00CB17CA" w:rsidRPr="00FE67F6" w:rsidRDefault="005F15E7">
            <w:pPr>
              <w:pStyle w:val="TableParagraph"/>
              <w:spacing w:line="290" w:lineRule="auto"/>
              <w:ind w:left="470" w:right="286" w:firstLine="2"/>
              <w:rPr>
                <w:sz w:val="23"/>
                <w:lang w:val="fr-CA"/>
              </w:rPr>
            </w:pPr>
            <w:r>
              <w:rPr>
                <w:color w:val="01798E"/>
                <w:sz w:val="23"/>
                <w:lang w:val="fr-CA"/>
              </w:rPr>
              <w:t>Déclarations sur l’intention de faire du mal à autrui</w:t>
            </w:r>
          </w:p>
          <w:p w14:paraId="7D3C2856" w14:textId="77777777" w:rsidR="00CB17CA" w:rsidRPr="00FE67F6" w:rsidRDefault="005F15E7">
            <w:pPr>
              <w:pStyle w:val="TableParagraph"/>
              <w:spacing w:before="241" w:line="290" w:lineRule="auto"/>
              <w:ind w:left="470" w:right="271" w:firstLine="2"/>
              <w:rPr>
                <w:sz w:val="23"/>
                <w:lang w:val="fr-CA"/>
              </w:rPr>
            </w:pPr>
            <w:r>
              <w:rPr>
                <w:color w:val="01798E"/>
                <w:sz w:val="23"/>
                <w:lang w:val="fr-CA"/>
              </w:rPr>
              <w:t>Déclarations sur l’intention de se faire du mal</w:t>
            </w:r>
          </w:p>
          <w:p w14:paraId="7D3C2857" w14:textId="77777777" w:rsidR="00CB17CA" w:rsidRPr="00FE67F6" w:rsidRDefault="005F15E7">
            <w:pPr>
              <w:pStyle w:val="TableParagraph"/>
              <w:spacing w:before="242" w:line="290" w:lineRule="auto"/>
              <w:ind w:left="469" w:right="286" w:firstLine="4"/>
              <w:rPr>
                <w:sz w:val="23"/>
                <w:lang w:val="fr-CA"/>
              </w:rPr>
            </w:pPr>
            <w:r>
              <w:rPr>
                <w:color w:val="01798E"/>
                <w:sz w:val="23"/>
                <w:lang w:val="fr-CA"/>
              </w:rPr>
              <w:t>Déclarations sur un sentiment de désespoir ou l’absence d’espoir</w:t>
            </w:r>
          </w:p>
          <w:p w14:paraId="7D3C2858" w14:textId="77777777" w:rsidR="00CB17CA" w:rsidRDefault="005F15E7">
            <w:pPr>
              <w:pStyle w:val="TableParagraph"/>
              <w:spacing w:before="183" w:line="320" w:lineRule="atLeast"/>
              <w:ind w:left="471" w:right="286" w:firstLine="2"/>
              <w:rPr>
                <w:sz w:val="23"/>
              </w:rPr>
            </w:pPr>
            <w:r>
              <w:rPr>
                <w:color w:val="01798E"/>
                <w:sz w:val="23"/>
                <w:lang w:val="fr-CA"/>
              </w:rPr>
              <w:t>Déclarations sur le suicide</w:t>
            </w:r>
          </w:p>
        </w:tc>
      </w:tr>
      <w:tr w:rsidR="00CB17CA" w14:paraId="7D3C285F" w14:textId="77777777">
        <w:trPr>
          <w:trHeight w:val="1082"/>
        </w:trPr>
        <w:tc>
          <w:tcPr>
            <w:tcW w:w="182" w:type="dxa"/>
            <w:vMerge/>
            <w:tcBorders>
              <w:top w:val="nil"/>
              <w:left w:val="single" w:sz="8" w:space="0" w:color="000000"/>
              <w:bottom w:val="nil"/>
              <w:right w:val="nil"/>
            </w:tcBorders>
          </w:tcPr>
          <w:p w14:paraId="7D3C285A" w14:textId="77777777" w:rsidR="00CB17CA" w:rsidRDefault="00CB17CA">
            <w:pPr>
              <w:rPr>
                <w:sz w:val="2"/>
                <w:szCs w:val="2"/>
              </w:rPr>
            </w:pPr>
          </w:p>
        </w:tc>
        <w:tc>
          <w:tcPr>
            <w:tcW w:w="2299" w:type="dxa"/>
            <w:tcBorders>
              <w:top w:val="nil"/>
              <w:left w:val="nil"/>
              <w:bottom w:val="nil"/>
              <w:right w:val="single" w:sz="8" w:space="0" w:color="000000"/>
            </w:tcBorders>
          </w:tcPr>
          <w:p w14:paraId="7D3C285B" w14:textId="77777777" w:rsidR="00CB17CA" w:rsidRDefault="005F15E7">
            <w:pPr>
              <w:pStyle w:val="TableParagraph"/>
              <w:spacing w:before="25" w:line="288" w:lineRule="auto"/>
              <w:ind w:left="307" w:firstLine="2"/>
              <w:rPr>
                <w:sz w:val="23"/>
              </w:rPr>
            </w:pPr>
            <w:r>
              <w:rPr>
                <w:color w:val="01798E"/>
                <w:sz w:val="23"/>
                <w:lang w:val="fr-CA"/>
              </w:rPr>
              <w:t>Retrait relationnel</w:t>
            </w:r>
          </w:p>
        </w:tc>
        <w:tc>
          <w:tcPr>
            <w:tcW w:w="2481" w:type="dxa"/>
            <w:vMerge/>
            <w:tcBorders>
              <w:top w:val="nil"/>
              <w:left w:val="single" w:sz="8" w:space="0" w:color="000000"/>
              <w:bottom w:val="nil"/>
              <w:right w:val="single" w:sz="8" w:space="0" w:color="000000"/>
            </w:tcBorders>
          </w:tcPr>
          <w:p w14:paraId="7D3C285C" w14:textId="77777777" w:rsidR="00CB17CA" w:rsidRDefault="00CB17CA">
            <w:pPr>
              <w:rPr>
                <w:sz w:val="2"/>
                <w:szCs w:val="2"/>
              </w:rPr>
            </w:pPr>
          </w:p>
        </w:tc>
        <w:tc>
          <w:tcPr>
            <w:tcW w:w="2481" w:type="dxa"/>
            <w:tcBorders>
              <w:top w:val="nil"/>
              <w:left w:val="single" w:sz="8" w:space="0" w:color="000000"/>
              <w:bottom w:val="nil"/>
              <w:right w:val="single" w:sz="8" w:space="0" w:color="000000"/>
            </w:tcBorders>
          </w:tcPr>
          <w:p w14:paraId="7D3C285D" w14:textId="77777777" w:rsidR="00CB17CA" w:rsidRDefault="00CB17CA">
            <w:pPr>
              <w:pStyle w:val="TableParagraph"/>
              <w:rPr>
                <w:rFonts w:ascii="Times New Roman"/>
              </w:rPr>
            </w:pPr>
          </w:p>
        </w:tc>
        <w:tc>
          <w:tcPr>
            <w:tcW w:w="2462" w:type="dxa"/>
            <w:tcBorders>
              <w:top w:val="nil"/>
              <w:left w:val="single" w:sz="8" w:space="0" w:color="000000"/>
              <w:bottom w:val="nil"/>
              <w:right w:val="single" w:sz="8" w:space="0" w:color="000000"/>
            </w:tcBorders>
          </w:tcPr>
          <w:p w14:paraId="7D3C285E" w14:textId="77777777" w:rsidR="00CB17CA" w:rsidRDefault="00CB17CA">
            <w:pPr>
              <w:pStyle w:val="TableParagraph"/>
              <w:rPr>
                <w:rFonts w:ascii="Times New Roman"/>
              </w:rPr>
            </w:pPr>
          </w:p>
        </w:tc>
      </w:tr>
      <w:tr w:rsidR="00CB17CA" w14:paraId="7D3C2865" w14:textId="77777777">
        <w:trPr>
          <w:trHeight w:val="291"/>
        </w:trPr>
        <w:tc>
          <w:tcPr>
            <w:tcW w:w="182" w:type="dxa"/>
            <w:tcBorders>
              <w:top w:val="nil"/>
              <w:right w:val="nil"/>
            </w:tcBorders>
          </w:tcPr>
          <w:p w14:paraId="7D3C2860" w14:textId="77777777" w:rsidR="00CB17CA" w:rsidRDefault="005F15E7">
            <w:pPr>
              <w:pStyle w:val="TableParagraph"/>
              <w:spacing w:before="148" w:line="124" w:lineRule="exact"/>
              <w:ind w:right="35"/>
              <w:jc w:val="center"/>
              <w:rPr>
                <w:sz w:val="19"/>
              </w:rPr>
            </w:pPr>
            <w:r>
              <w:rPr>
                <w:color w:val="83CAD4"/>
                <w:sz w:val="19"/>
                <w:lang w:val="fr-CA"/>
              </w:rPr>
              <w:t>'-</w:t>
            </w:r>
          </w:p>
        </w:tc>
        <w:tc>
          <w:tcPr>
            <w:tcW w:w="2299" w:type="dxa"/>
            <w:tcBorders>
              <w:top w:val="nil"/>
              <w:left w:val="nil"/>
              <w:bottom w:val="single" w:sz="8" w:space="0" w:color="000000"/>
              <w:right w:val="single" w:sz="8" w:space="0" w:color="000000"/>
            </w:tcBorders>
          </w:tcPr>
          <w:p w14:paraId="7D3C2861" w14:textId="77777777" w:rsidR="00CB17CA" w:rsidRDefault="00CB17CA">
            <w:pPr>
              <w:pStyle w:val="TableParagraph"/>
              <w:rPr>
                <w:rFonts w:ascii="Times New Roman"/>
                <w:sz w:val="20"/>
              </w:rPr>
            </w:pPr>
          </w:p>
        </w:tc>
        <w:tc>
          <w:tcPr>
            <w:tcW w:w="2481" w:type="dxa"/>
            <w:tcBorders>
              <w:top w:val="nil"/>
              <w:left w:val="single" w:sz="8" w:space="0" w:color="000000"/>
              <w:bottom w:val="single" w:sz="8" w:space="0" w:color="000000"/>
              <w:right w:val="single" w:sz="8" w:space="0" w:color="000000"/>
            </w:tcBorders>
          </w:tcPr>
          <w:p w14:paraId="7D3C2862" w14:textId="77777777" w:rsidR="00CB17CA" w:rsidRDefault="00CB17CA">
            <w:pPr>
              <w:pStyle w:val="TableParagraph"/>
              <w:rPr>
                <w:rFonts w:ascii="Times New Roman"/>
                <w:sz w:val="20"/>
              </w:rPr>
            </w:pPr>
          </w:p>
        </w:tc>
        <w:tc>
          <w:tcPr>
            <w:tcW w:w="2481" w:type="dxa"/>
            <w:tcBorders>
              <w:top w:val="nil"/>
              <w:left w:val="single" w:sz="8" w:space="0" w:color="000000"/>
              <w:bottom w:val="single" w:sz="8" w:space="0" w:color="000000"/>
              <w:right w:val="single" w:sz="8" w:space="0" w:color="000000"/>
            </w:tcBorders>
          </w:tcPr>
          <w:p w14:paraId="7D3C2863" w14:textId="77777777" w:rsidR="00CB17CA" w:rsidRDefault="00CB17CA">
            <w:pPr>
              <w:pStyle w:val="TableParagraph"/>
              <w:rPr>
                <w:rFonts w:ascii="Times New Roman"/>
                <w:sz w:val="20"/>
              </w:rPr>
            </w:pPr>
          </w:p>
        </w:tc>
        <w:tc>
          <w:tcPr>
            <w:tcW w:w="2462" w:type="dxa"/>
            <w:tcBorders>
              <w:top w:val="nil"/>
              <w:left w:val="single" w:sz="8" w:space="0" w:color="000000"/>
              <w:bottom w:val="single" w:sz="8" w:space="0" w:color="000000"/>
              <w:right w:val="single" w:sz="8" w:space="0" w:color="000000"/>
            </w:tcBorders>
          </w:tcPr>
          <w:p w14:paraId="7D3C2864" w14:textId="77777777" w:rsidR="00CB17CA" w:rsidRDefault="00CB17CA">
            <w:pPr>
              <w:pStyle w:val="TableParagraph"/>
              <w:rPr>
                <w:rFonts w:ascii="Times New Roman"/>
                <w:sz w:val="20"/>
              </w:rPr>
            </w:pPr>
          </w:p>
        </w:tc>
      </w:tr>
    </w:tbl>
    <w:p w14:paraId="7D3C2866" w14:textId="77777777" w:rsidR="00CB17CA" w:rsidRDefault="00CB17CA">
      <w:pPr>
        <w:pStyle w:val="BodyText"/>
        <w:spacing w:before="60"/>
        <w:rPr>
          <w:sz w:val="30"/>
        </w:rPr>
      </w:pPr>
    </w:p>
    <w:p w14:paraId="7D3C2867" w14:textId="77777777" w:rsidR="00CB17CA" w:rsidRPr="00FE67F6" w:rsidRDefault="005F15E7">
      <w:pPr>
        <w:pStyle w:val="Heading2"/>
        <w:rPr>
          <w:lang w:val="fr-CA"/>
        </w:rPr>
      </w:pPr>
      <w:r>
        <w:rPr>
          <w:color w:val="01798E"/>
          <w:lang w:val="fr-CA"/>
        </w:rPr>
        <w:t>Sachez reconnaître quand le surmenage devient un problème</w:t>
      </w:r>
    </w:p>
    <w:p w14:paraId="7D3C2868" w14:textId="77777777" w:rsidR="00CB17CA" w:rsidRPr="00FE67F6" w:rsidRDefault="005F15E7">
      <w:pPr>
        <w:pStyle w:val="BodyText"/>
        <w:spacing w:before="201" w:line="290" w:lineRule="auto"/>
        <w:ind w:left="481" w:right="1133" w:firstLine="2"/>
        <w:rPr>
          <w:lang w:val="fr-CA"/>
        </w:rPr>
      </w:pPr>
      <w:r>
        <w:rPr>
          <w:color w:val="113B52"/>
          <w:lang w:val="fr-CA"/>
        </w:rPr>
        <w:t>Bien qu’il soit important de respecter le désir d’un employé de reprendre sa routine de travail, il est aussi utile de surveiller les signes indiquant qu’un employé risque l’épuisement professionnel. Si votre employé travaille constamment de longues heures ou la fin de semaine alors que cela ne lui est pas demandé, prenez contact et dites-lui que vous avez remarqué ce comportement et que vous souhaitez prendre de ses nouvelles.</w:t>
      </w:r>
    </w:p>
    <w:p w14:paraId="7D3C2869" w14:textId="77777777" w:rsidR="00CB17CA" w:rsidRPr="00FE67F6" w:rsidRDefault="005F15E7">
      <w:pPr>
        <w:pStyle w:val="BodyText"/>
        <w:spacing w:before="162" w:line="290" w:lineRule="auto"/>
        <w:ind w:left="481" w:right="1352" w:firstLine="2"/>
        <w:rPr>
          <w:lang w:val="fr-CA"/>
        </w:rPr>
      </w:pPr>
      <w:r>
        <w:rPr>
          <w:color w:val="113B52"/>
          <w:lang w:val="fr-CA"/>
        </w:rPr>
        <w:t>Assurez-vous qu’il comprend ce qui est attendu de lui et ce qui ne l’est pas en matière de disponibilité et de rendement au travail, tout en réitérant l’importance de prendre des pauses et de prendre soin de soi. Travailler constamment au-delà des heures attendues est souvent insoutenable et pourrait être plus nuisible qu’utile, autant pour sa productivité que pour son bien-être à long terme.</w:t>
      </w:r>
    </w:p>
    <w:p w14:paraId="7D3C286A" w14:textId="77777777" w:rsidR="00CB17CA" w:rsidRPr="00FE67F6" w:rsidRDefault="005F15E7">
      <w:pPr>
        <w:pStyle w:val="BodyText"/>
        <w:spacing w:before="162" w:line="292" w:lineRule="auto"/>
        <w:ind w:left="482" w:right="1498"/>
        <w:rPr>
          <w:lang w:val="fr-CA"/>
        </w:rPr>
      </w:pPr>
      <w:r>
        <w:rPr>
          <w:color w:val="113B52"/>
          <w:lang w:val="fr-CA"/>
        </w:rPr>
        <w:t xml:space="preserve">Quand vos employés ont de la difficulté, le fait d’avoir des ressources à leur offrir peut vous </w:t>
      </w:r>
      <w:r>
        <w:rPr>
          <w:color w:val="113B52"/>
          <w:lang w:val="fr-CA"/>
        </w:rPr>
        <w:lastRenderedPageBreak/>
        <w:t>sembler utile et rassurant.</w:t>
      </w:r>
    </w:p>
    <w:p w14:paraId="7D3C286B" w14:textId="77777777" w:rsidR="00CB17CA" w:rsidRDefault="005F15E7">
      <w:pPr>
        <w:pStyle w:val="BodyText"/>
        <w:spacing w:before="5"/>
        <w:rPr>
          <w:sz w:val="10"/>
        </w:rPr>
      </w:pPr>
      <w:r>
        <w:rPr>
          <w:noProof/>
          <w:sz w:val="10"/>
          <w:lang w:val="fr-CA"/>
        </w:rPr>
        <w:drawing>
          <wp:anchor distT="0" distB="0" distL="0" distR="0" simplePos="0" relativeHeight="487597056" behindDoc="1" locked="0" layoutInCell="1" allowOverlap="1" wp14:anchorId="7D3C2892" wp14:editId="7D3C2893">
            <wp:simplePos x="0" y="0"/>
            <wp:positionH relativeFrom="page">
              <wp:posOffset>2789265</wp:posOffset>
            </wp:positionH>
            <wp:positionV relativeFrom="paragraph">
              <wp:posOffset>91719</wp:posOffset>
            </wp:positionV>
            <wp:extent cx="2129133" cy="8382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1" cstate="print"/>
                    <a:stretch>
                      <a:fillRect/>
                    </a:stretch>
                  </pic:blipFill>
                  <pic:spPr>
                    <a:xfrm>
                      <a:off x="0" y="0"/>
                      <a:ext cx="2129133" cy="838200"/>
                    </a:xfrm>
                    <a:prstGeom prst="rect">
                      <a:avLst/>
                    </a:prstGeom>
                  </pic:spPr>
                </pic:pic>
              </a:graphicData>
            </a:graphic>
          </wp:anchor>
        </w:drawing>
      </w:r>
    </w:p>
    <w:sectPr w:rsidR="00CB17CA">
      <w:footerReference w:type="default" r:id="rId22"/>
      <w:pgSz w:w="12240" w:h="15840"/>
      <w:pgMar w:top="1180" w:right="0" w:bottom="660" w:left="720" w:header="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72D3" w14:textId="77777777" w:rsidR="003161F0" w:rsidRDefault="003161F0">
      <w:r>
        <w:separator/>
      </w:r>
    </w:p>
  </w:endnote>
  <w:endnote w:type="continuationSeparator" w:id="0">
    <w:p w14:paraId="55D2F8F4" w14:textId="77777777" w:rsidR="003161F0" w:rsidRDefault="0031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4" w14:textId="77777777" w:rsidR="00CB17CA" w:rsidRDefault="005F15E7">
    <w:pPr>
      <w:pStyle w:val="BodyText"/>
      <w:spacing w:line="14" w:lineRule="auto"/>
      <w:rPr>
        <w:sz w:val="20"/>
      </w:rPr>
    </w:pPr>
    <w:r>
      <w:rPr>
        <w:noProof/>
        <w:sz w:val="20"/>
        <w:lang w:val="fr-CA"/>
      </w:rPr>
      <mc:AlternateContent>
        <mc:Choice Requires="wps">
          <w:drawing>
            <wp:anchor distT="0" distB="0" distL="0" distR="0" simplePos="0" relativeHeight="487418880" behindDoc="1" locked="0" layoutInCell="1" allowOverlap="1" wp14:anchorId="7D3C2897" wp14:editId="7D3C2898">
              <wp:simplePos x="0" y="0"/>
              <wp:positionH relativeFrom="page">
                <wp:posOffset>497661</wp:posOffset>
              </wp:positionH>
              <wp:positionV relativeFrom="page">
                <wp:posOffset>9612866</wp:posOffset>
              </wp:positionV>
              <wp:extent cx="2952750" cy="1606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60655"/>
                      </a:xfrm>
                      <a:prstGeom prst="rect">
                        <a:avLst/>
                      </a:prstGeom>
                    </wps:spPr>
                    <wps:txbx>
                      <w:txbxContent>
                        <w:p w14:paraId="7D3C28A3" w14:textId="77777777" w:rsidR="00CB17CA" w:rsidRPr="00FE67F6" w:rsidRDefault="005F15E7">
                          <w:pPr>
                            <w:spacing w:before="14"/>
                            <w:ind w:left="20"/>
                            <w:rPr>
                              <w:sz w:val="19"/>
                              <w:lang w:val="fr-CA"/>
                            </w:rPr>
                          </w:pPr>
                          <w:r>
                            <w:rPr>
                              <w:color w:val="133B52"/>
                              <w:sz w:val="19"/>
                              <w:lang w:val="fr-CA"/>
                            </w:rPr>
                            <w:t>Soutenir les employés en deuil : Guide du superviseur</w:t>
                          </w:r>
                        </w:p>
                      </w:txbxContent>
                    </wps:txbx>
                    <wps:bodyPr wrap="square" lIns="0" tIns="0" rIns="0" bIns="0" rtlCol="0">
                      <a:noAutofit/>
                    </wps:bodyPr>
                  </wps:wsp>
                </a:graphicData>
              </a:graphic>
            </wp:anchor>
          </w:drawing>
        </mc:Choice>
        <mc:Fallback>
          <w:pict>
            <v:shapetype w14:anchorId="7D3C2897" id="_x0000_t202" coordsize="21600,21600" o:spt="202" path="m,l,21600r21600,l21600,xe">
              <v:stroke joinstyle="miter"/>
              <v:path gradientshapeok="t" o:connecttype="rect"/>
            </v:shapetype>
            <v:shape id="Textbox 1" o:spid="_x0000_s1027" type="#_x0000_t202" style="position:absolute;margin-left:39.2pt;margin-top:756.9pt;width:232.5pt;height:12.6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" filled="f" stroked="f">
              <v:textbox inset="0,0,0,0">
                <w:txbxContent>
                  <w:p w14:paraId="7D3C28A3" w14:textId="77777777" w:rsidR="00CB17CA" w:rsidRPr="00FE67F6" w:rsidRDefault="005F15E7">
                    <w:pPr>
                      <w:spacing w:before="14"/>
                      <w:ind w:left="20"/>
                      <w:rPr>
                        <w:sz w:val="19"/>
                        <w:lang w:val="fr-CA"/>
                      </w:rPr>
                    </w:pPr>
                    <w:r>
                      <w:rPr>
                        <w:color w:val="133B52"/>
                        <w:sz w:val="19"/>
                        <w:lang w:val="fr-CA"/>
                      </w:rPr>
                      <w:t>Soutenir les employés en deuil : Guide du superviseur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5" w14:textId="77777777" w:rsidR="00CB17CA" w:rsidRDefault="005F15E7">
    <w:pPr>
      <w:pStyle w:val="BodyText"/>
      <w:spacing w:line="14" w:lineRule="auto"/>
      <w:rPr>
        <w:sz w:val="20"/>
      </w:rPr>
    </w:pPr>
    <w:r>
      <w:rPr>
        <w:noProof/>
        <w:sz w:val="20"/>
        <w:lang w:val="fr-CA"/>
      </w:rPr>
      <mc:AlternateContent>
        <mc:Choice Requires="wps">
          <w:drawing>
            <wp:anchor distT="0" distB="0" distL="0" distR="0" simplePos="0" relativeHeight="487419392" behindDoc="1" locked="0" layoutInCell="1" allowOverlap="1" wp14:anchorId="7D3C2899" wp14:editId="7D3C289A">
              <wp:simplePos x="0" y="0"/>
              <wp:positionH relativeFrom="page">
                <wp:posOffset>497661</wp:posOffset>
              </wp:positionH>
              <wp:positionV relativeFrom="page">
                <wp:posOffset>9612866</wp:posOffset>
              </wp:positionV>
              <wp:extent cx="2952750" cy="1606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160655"/>
                      </a:xfrm>
                      <a:prstGeom prst="rect">
                        <a:avLst/>
                      </a:prstGeom>
                    </wps:spPr>
                    <wps:txbx>
                      <w:txbxContent>
                        <w:p w14:paraId="7D3C28A4" w14:textId="77777777" w:rsidR="00CB17CA" w:rsidRPr="00FE67F6" w:rsidRDefault="005F15E7">
                          <w:pPr>
                            <w:spacing w:before="14"/>
                            <w:ind w:left="20"/>
                            <w:rPr>
                              <w:sz w:val="19"/>
                              <w:lang w:val="fr-CA"/>
                            </w:rPr>
                          </w:pPr>
                          <w:r>
                            <w:rPr>
                              <w:color w:val="113D52"/>
                              <w:sz w:val="19"/>
                              <w:lang w:val="fr-CA"/>
                            </w:rPr>
                            <w:t>Soutenir les employés en deuil : Guide du superviseur</w:t>
                          </w:r>
                        </w:p>
                      </w:txbxContent>
                    </wps:txbx>
                    <wps:bodyPr wrap="square" lIns="0" tIns="0" rIns="0" bIns="0" rtlCol="0">
                      <a:noAutofit/>
                    </wps:bodyPr>
                  </wps:wsp>
                </a:graphicData>
              </a:graphic>
            </wp:anchor>
          </w:drawing>
        </mc:Choice>
        <mc:Fallback>
          <w:pict>
            <v:shapetype w14:anchorId="7D3C2899" id="_x0000_t202" coordsize="21600,21600" o:spt="202" path="m,l,21600r21600,l21600,xe">
              <v:stroke joinstyle="miter"/>
              <v:path gradientshapeok="t" o:connecttype="rect"/>
            </v:shapetype>
            <v:shape id="Textbox 9" o:spid="_x0000_s1028" type="#_x0000_t202" style="position:absolute;margin-left:39.2pt;margin-top:756.9pt;width:232.5pt;height:12.6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" filled="f" stroked="f">
              <v:textbox inset="0,0,0,0">
                <w:txbxContent>
                  <w:p w14:paraId="7D3C28A4" w14:textId="77777777" w:rsidR="00CB17CA" w:rsidRPr="00FE67F6" w:rsidRDefault="005F15E7">
                    <w:pPr>
                      <w:spacing w:before="14"/>
                      <w:ind w:left="20"/>
                      <w:rPr>
                        <w:sz w:val="19"/>
                        <w:lang w:val="fr-CA"/>
                      </w:rPr>
                    </w:pPr>
                    <w:r>
                      <w:rPr>
                        <w:color w:val="113D52"/>
                        <w:sz w:val="19"/>
                        <w:lang w:val="fr-CA"/>
                      </w:rPr>
                      <w:t>Soutenir les employés en deuil : Guide du superviseur</w:t>
                    </w:r>
                  </w:p>
                </w:txbxContent>
              </v:textbox>
              <w10:wrap anchorx="page" anchory="page"/>
            </v:shape>
          </w:pict>
        </mc:Fallback>
      </mc:AlternateContent>
    </w:r>
    <w:r>
      <w:rPr>
        <w:noProof/>
        <w:sz w:val="20"/>
        <w:lang w:val="fr-CA"/>
      </w:rPr>
      <mc:AlternateContent>
        <mc:Choice Requires="wps">
          <w:drawing>
            <wp:anchor distT="0" distB="0" distL="0" distR="0" simplePos="0" relativeHeight="487419904" behindDoc="1" locked="0" layoutInCell="1" allowOverlap="1" wp14:anchorId="7D3C289B" wp14:editId="7D3C289C">
              <wp:simplePos x="0" y="0"/>
              <wp:positionH relativeFrom="page">
                <wp:posOffset>7190694</wp:posOffset>
              </wp:positionH>
              <wp:positionV relativeFrom="page">
                <wp:posOffset>9618622</wp:posOffset>
              </wp:positionV>
              <wp:extent cx="15621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53670"/>
                      </a:xfrm>
                      <a:prstGeom prst="rect">
                        <a:avLst/>
                      </a:prstGeom>
                    </wps:spPr>
                    <wps:txbx>
                      <w:txbxContent>
                        <w:p w14:paraId="7D3C28A5" w14:textId="77777777" w:rsidR="00CB17CA" w:rsidRDefault="005F15E7">
                          <w:pPr>
                            <w:spacing w:before="14"/>
                            <w:ind w:left="60"/>
                            <w:rPr>
                              <w:sz w:val="18"/>
                            </w:rPr>
                          </w:pPr>
                          <w:r>
                            <w:rPr>
                              <w:color w:val="113D52"/>
                              <w:sz w:val="18"/>
                              <w:lang w:val="fr-CA"/>
                            </w:rPr>
                            <w:fldChar w:fldCharType="begin"/>
                          </w:r>
                          <w:r>
                            <w:rPr>
                              <w:color w:val="113D52"/>
                              <w:sz w:val="18"/>
                              <w:lang w:val="fr-CA"/>
                            </w:rPr>
                            <w:instrText xml:space="preserve"> PAGE </w:instrText>
                          </w:r>
                          <w:r>
                            <w:rPr>
                              <w:color w:val="113D52"/>
                              <w:sz w:val="18"/>
                              <w:lang w:val="fr-CA"/>
                            </w:rPr>
                            <w:fldChar w:fldCharType="separate"/>
                          </w:r>
                          <w:r>
                            <w:rPr>
                              <w:color w:val="113D52"/>
                              <w:sz w:val="18"/>
                              <w:lang w:val="fr-CA"/>
                            </w:rPr>
                            <w:t>2</w:t>
                          </w:r>
                          <w:r>
                            <w:rPr>
                              <w:color w:val="113D52"/>
                              <w:sz w:val="18"/>
                              <w:lang w:val="fr-CA"/>
                            </w:rPr>
                            <w:fldChar w:fldCharType="end"/>
                          </w:r>
                        </w:p>
                      </w:txbxContent>
                    </wps:txbx>
                    <wps:bodyPr wrap="square" lIns="0" tIns="0" rIns="0" bIns="0" rtlCol="0">
                      <a:noAutofit/>
                    </wps:bodyPr>
                  </wps:wsp>
                </a:graphicData>
              </a:graphic>
            </wp:anchor>
          </w:drawing>
        </mc:Choice>
        <mc:Fallback>
          <w:pict>
            <v:shape w14:anchorId="7D3C289B" id="Textbox 10" o:spid="_x0000_s1029" type="#_x0000_t202" style="position:absolute;margin-left:566.2pt;margin-top:757.35pt;width:12.3pt;height:12.1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" filled="f" stroked="f">
              <v:textbox inset="0,0,0,0">
                <w:txbxContent>
                  <w:p w14:paraId="7D3C28A5" w14:textId="77777777" w:rsidR="00CB17CA" w:rsidRDefault="005F15E7">
                    <w:pPr>
                      <w:spacing w:before="14"/>
                      <w:ind w:left="60"/>
                      <w:rPr>
                        <w:sz w:val="18"/>
                      </w:rPr>
                    </w:pPr>
                    <w:r>
                      <w:rPr>
                        <w:color w:val="113D52"/>
                        <w:sz w:val="18"/>
                        <w:lang w:val="fr-CA"/>
                      </w:rPr>
                      <w:fldChar w:fldCharType="begin"/>
                    </w:r>
                    <w:r>
                      <w:rPr>
                        <w:color w:val="113D52"/>
                        <w:sz w:val="18"/>
                        <w:lang w:val="fr-CA"/>
                      </w:rPr>
                      <w:instrText xml:space="preserve"> PAGE </w:instrText>
                    </w:r>
                    <w:r>
                      <w:rPr>
                        <w:color w:val="113D52"/>
                        <w:sz w:val="18"/>
                        <w:lang w:val="fr-CA"/>
                      </w:rPr>
                      <w:fldChar w:fldCharType="separate"/>
                    </w:r>
                    <w:r>
                      <w:rPr>
                        <w:color w:val="113D52"/>
                        <w:sz w:val="18"/>
                        <w:lang w:val="fr-CA"/>
                      </w:rPr>
                      <w:t>2</w:t>
                    </w:r>
                    <w:r>
                      <w:rPr>
                        <w:color w:val="113D52"/>
                        <w:sz w:val="18"/>
                        <w:lang w:val="fr-C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2896" w14:textId="77777777" w:rsidR="00CB17CA" w:rsidRDefault="005F15E7">
    <w:pPr>
      <w:pStyle w:val="BodyText"/>
      <w:spacing w:line="14" w:lineRule="auto"/>
      <w:rPr>
        <w:sz w:val="20"/>
      </w:rPr>
    </w:pPr>
    <w:r>
      <w:rPr>
        <w:noProof/>
        <w:sz w:val="20"/>
        <w:lang w:val="fr-CA"/>
      </w:rPr>
      <mc:AlternateContent>
        <mc:Choice Requires="wps">
          <w:drawing>
            <wp:anchor distT="0" distB="0" distL="0" distR="0" simplePos="0" relativeHeight="487420416" behindDoc="1" locked="0" layoutInCell="1" allowOverlap="1" wp14:anchorId="7D3C289D" wp14:editId="7D3C289E">
              <wp:simplePos x="0" y="0"/>
              <wp:positionH relativeFrom="page">
                <wp:posOffset>7189397</wp:posOffset>
              </wp:positionH>
              <wp:positionV relativeFrom="page">
                <wp:posOffset>9624377</wp:posOffset>
              </wp:positionV>
              <wp:extent cx="152400" cy="1466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46685"/>
                      </a:xfrm>
                      <a:prstGeom prst="rect">
                        <a:avLst/>
                      </a:prstGeom>
                    </wps:spPr>
                    <wps:txbx>
                      <w:txbxContent>
                        <w:p w14:paraId="7D3C28A6" w14:textId="77777777" w:rsidR="00CB17CA" w:rsidRDefault="005F15E7">
                          <w:pPr>
                            <w:spacing w:before="14"/>
                            <w:ind w:left="60"/>
                            <w:rPr>
                              <w:sz w:val="17"/>
                            </w:rPr>
                          </w:pPr>
                          <w:r>
                            <w:rPr>
                              <w:color w:val="113B52"/>
                              <w:sz w:val="17"/>
                              <w:lang w:val="fr-CA"/>
                            </w:rPr>
                            <w:fldChar w:fldCharType="begin"/>
                          </w:r>
                          <w:r>
                            <w:rPr>
                              <w:color w:val="113B52"/>
                              <w:sz w:val="17"/>
                              <w:lang w:val="fr-CA"/>
                            </w:rPr>
                            <w:instrText xml:space="preserve"> PAGE </w:instrText>
                          </w:r>
                          <w:r>
                            <w:rPr>
                              <w:color w:val="113B52"/>
                              <w:sz w:val="17"/>
                              <w:lang w:val="fr-CA"/>
                            </w:rPr>
                            <w:fldChar w:fldCharType="separate"/>
                          </w:r>
                          <w:r>
                            <w:rPr>
                              <w:color w:val="113B52"/>
                              <w:sz w:val="17"/>
                              <w:lang w:val="fr-CA"/>
                            </w:rPr>
                            <w:t>9</w:t>
                          </w:r>
                          <w:r>
                            <w:rPr>
                              <w:color w:val="113B52"/>
                              <w:sz w:val="17"/>
                              <w:lang w:val="fr-CA"/>
                            </w:rPr>
                            <w:fldChar w:fldCharType="end"/>
                          </w:r>
                        </w:p>
                      </w:txbxContent>
                    </wps:txbx>
                    <wps:bodyPr wrap="square" lIns="0" tIns="0" rIns="0" bIns="0" rtlCol="0">
                      <a:noAutofit/>
                    </wps:bodyPr>
                  </wps:wsp>
                </a:graphicData>
              </a:graphic>
            </wp:anchor>
          </w:drawing>
        </mc:Choice>
        <mc:Fallback>
          <w:pict>
            <v:shapetype w14:anchorId="7D3C289D" id="_x0000_t202" coordsize="21600,21600" o:spt="202" path="m,l,21600r21600,l21600,xe">
              <v:stroke joinstyle="miter"/>
              <v:path gradientshapeok="t" o:connecttype="rect"/>
            </v:shapetype>
            <v:shape id="Textbox 23" o:spid="_x0000_s1030" type="#_x0000_t202" style="position:absolute;margin-left:566.1pt;margin-top:757.8pt;width:12pt;height:11.5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" filled="f" stroked="f">
              <v:textbox inset="0,0,0,0">
                <w:txbxContent>
                  <w:p w14:paraId="7D3C28A6" w14:textId="77777777" w:rsidR="00CB17CA" w:rsidRDefault="005F15E7">
                    <w:pPr>
                      <w:spacing w:before="14"/>
                      <w:ind w:left="60"/>
                      <w:rPr>
                        <w:sz w:val="17"/>
                      </w:rPr>
                    </w:pPr>
                    <w:r>
                      <w:rPr>
                        <w:color w:val="113B52"/>
                        <w:sz w:val="17"/>
                        <w:lang w:val="fr-CA"/>
                      </w:rPr>
                      <w:fldChar w:fldCharType="begin"/>
                    </w:r>
                    <w:r>
                      <w:rPr>
                        <w:color w:val="113B52"/>
                        <w:sz w:val="17"/>
                        <w:lang w:val="fr-CA"/>
                      </w:rPr>
                      <w:instrText xml:space="preserve"> PAGE </w:instrText>
                    </w:r>
                    <w:r>
                      <w:rPr>
                        <w:color w:val="113B52"/>
                        <w:sz w:val="17"/>
                        <w:lang w:val="fr-CA"/>
                      </w:rPr>
                      <w:fldChar w:fldCharType="separate"/>
                    </w:r>
                    <w:r>
                      <w:rPr>
                        <w:color w:val="113B52"/>
                        <w:sz w:val="17"/>
                        <w:lang w:val="fr-CA"/>
                      </w:rPr>
                      <w:t>9</w:t>
                    </w:r>
                    <w:r>
                      <w:rPr>
                        <w:color w:val="113B52"/>
                        <w:sz w:val="17"/>
                        <w:lang w:val="fr-C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8877" w14:textId="77777777" w:rsidR="003161F0" w:rsidRDefault="003161F0">
      <w:r>
        <w:separator/>
      </w:r>
    </w:p>
  </w:footnote>
  <w:footnote w:type="continuationSeparator" w:id="0">
    <w:p w14:paraId="6FA23B67" w14:textId="77777777" w:rsidR="003161F0" w:rsidRDefault="00316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17CA"/>
    <w:rsid w:val="00005C44"/>
    <w:rsid w:val="000302AE"/>
    <w:rsid w:val="001D73C1"/>
    <w:rsid w:val="003161F0"/>
    <w:rsid w:val="005F15E7"/>
    <w:rsid w:val="00613BE2"/>
    <w:rsid w:val="00756641"/>
    <w:rsid w:val="008E2A24"/>
    <w:rsid w:val="00941665"/>
    <w:rsid w:val="009518F2"/>
    <w:rsid w:val="00B25B92"/>
    <w:rsid w:val="00B54822"/>
    <w:rsid w:val="00CB17CA"/>
    <w:rsid w:val="00E06612"/>
    <w:rsid w:val="00F913F9"/>
    <w:rsid w:val="00FE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27AE"/>
  <w15:docId w15:val="{F0F42118-466D-4F1D-A799-82168327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1"/>
      <w:outlineLvl w:val="0"/>
    </w:pPr>
    <w:rPr>
      <w:b/>
      <w:bCs/>
      <w:sz w:val="38"/>
      <w:szCs w:val="38"/>
    </w:rPr>
  </w:style>
  <w:style w:type="paragraph" w:styleId="Heading2">
    <w:name w:val="heading 2"/>
    <w:basedOn w:val="Normal"/>
    <w:uiPriority w:val="9"/>
    <w:unhideWhenUsed/>
    <w:qFormat/>
    <w:pPr>
      <w:ind w:left="483"/>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613BE2"/>
    <w:pPr>
      <w:tabs>
        <w:tab w:val="center" w:pos="4680"/>
        <w:tab w:val="right" w:pos="9360"/>
      </w:tabs>
    </w:pPr>
  </w:style>
  <w:style w:type="character" w:customStyle="1" w:styleId="HeaderChar">
    <w:name w:val="Header Char"/>
    <w:basedOn w:val="DefaultParagraphFont"/>
    <w:link w:val="Header"/>
    <w:uiPriority w:val="99"/>
    <w:semiHidden/>
    <w:rsid w:val="00613BE2"/>
    <w:rPr>
      <w:rFonts w:ascii="Arial" w:eastAsia="Arial" w:hAnsi="Arial" w:cs="Arial"/>
    </w:rPr>
  </w:style>
  <w:style w:type="paragraph" w:styleId="Footer">
    <w:name w:val="footer"/>
    <w:basedOn w:val="Normal"/>
    <w:link w:val="FooterChar"/>
    <w:uiPriority w:val="99"/>
    <w:semiHidden/>
    <w:unhideWhenUsed/>
    <w:rsid w:val="00613BE2"/>
    <w:pPr>
      <w:tabs>
        <w:tab w:val="center" w:pos="4680"/>
        <w:tab w:val="right" w:pos="9360"/>
      </w:tabs>
    </w:pPr>
  </w:style>
  <w:style w:type="character" w:customStyle="1" w:styleId="FooterChar">
    <w:name w:val="Footer Char"/>
    <w:basedOn w:val="DefaultParagraphFont"/>
    <w:link w:val="Footer"/>
    <w:uiPriority w:val="99"/>
    <w:semiHidden/>
    <w:rsid w:val="00613B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2.jpeg"/><Relationship Id="rId12" Type="http://schemas.openxmlformats.org/officeDocument/2006/relationships/footer" Target="footer2.xml"/><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9b7cde0-d580-4baa-b993-829072e57bff}" enabled="1" method="Standard" siteId="{07420c3d-c141-4c67-b6f3-f448e5adb67b}"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3635</Words>
  <Characters>19197</Characters>
  <Application>Microsoft Office Word</Application>
  <DocSecurity>0</DocSecurity>
  <Lines>446</Lines>
  <Paragraphs>128</Paragraphs>
  <ScaleCrop>false</ScaleCrop>
  <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Victoria.Ostarly</cp:lastModifiedBy>
  <cp:revision>12</cp:revision>
  <dcterms:created xsi:type="dcterms:W3CDTF">2026-03-30T14:25:00Z</dcterms:created>
  <dcterms:modified xsi:type="dcterms:W3CDTF">2026-04-10T17:19:00Z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LastSaved">
    <vt:filetime>2026-03-30T00:00:00Z</vt:filetime>
  </property>
</Properties>
</file>